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sz w:val="36"/>
          <w:szCs w:val="36"/>
        </w:rPr>
      </w:pPr>
      <w:r>
        <w:rPr>
          <w:rFonts w:eastAsia="Times New Roman" w:cs="Arial" w:ascii="Arial" w:hAnsi="Arial"/>
          <w:b/>
          <w:color w:val="222222"/>
          <w:sz w:val="36"/>
          <w:szCs w:val="36"/>
          <w:lang w:eastAsia="cs-CZ"/>
        </w:rPr>
        <mc:AlternateContent>
          <mc:Choice Requires="wps">
            <w:drawing>
              <wp:anchor behindDoc="0" distT="0" distB="635" distL="0" distR="635" simplePos="0" locked="0" layoutInCell="0" allowOverlap="1" relativeHeight="3">
                <wp:simplePos x="0" y="0"/>
                <wp:positionH relativeFrom="column">
                  <wp:posOffset>-415925</wp:posOffset>
                </wp:positionH>
                <wp:positionV relativeFrom="paragraph">
                  <wp:posOffset>-372110</wp:posOffset>
                </wp:positionV>
                <wp:extent cx="1515110" cy="1240155"/>
                <wp:effectExtent l="0" t="0" r="0" b="0"/>
                <wp:wrapSquare wrapText="largest"/>
                <wp:docPr id="1" name="Obrázek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2" descr=""/>
                        <pic:cNvPicPr/>
                      </pic:nvPicPr>
                      <pic:blipFill>
                        <a:blip r:embed="rId2"/>
                        <a:srcRect l="6305" t="10688" r="0" b="10688"/>
                        <a:stretch/>
                      </pic:blipFill>
                      <pic:spPr>
                        <a:xfrm rot="10800000">
                          <a:off x="0" y="0"/>
                          <a:ext cx="1515240" cy="1240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ázek2" stroked="f" o:allowincell="f" style="position:absolute;margin-left:-32.8pt;margin-top:-29.35pt;width:119.25pt;height:97.6pt;mso-wrap-style:none;v-text-anchor:middle;rotation:180" type="_x0000_t75">
                <v:imagedata r:id="rId3" o:detectmouseclick="t"/>
                <v:stroke color="#3465a4" joinstyle="round" endcap="flat"/>
                <w10:wrap type="square" side="largest"/>
              </v:shape>
            </w:pict>
          </mc:Fallback>
        </mc:AlternateContent>
        <w:t xml:space="preserve">    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5125085</wp:posOffset>
            </wp:positionH>
            <wp:positionV relativeFrom="paragraph">
              <wp:posOffset>-414020</wp:posOffset>
            </wp:positionV>
            <wp:extent cx="1863090" cy="1729105"/>
            <wp:effectExtent l="0" t="0" r="0" b="0"/>
            <wp:wrapSquare wrapText="largest"/>
            <wp:docPr id="3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0" b="7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Arial" w:ascii="Arial" w:hAnsi="Arial"/>
          <w:b/>
          <w:color w:val="222222"/>
          <w:sz w:val="36"/>
          <w:szCs w:val="36"/>
          <w:lang w:eastAsia="cs-CZ"/>
        </w:rPr>
        <w:t>MĚSÍČNÍ PLÁN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eastAsia="Times New Roman" w:cs="Arial" w:ascii="Arial" w:hAnsi="Arial"/>
          <w:b/>
          <w:color w:themeColor="accent1" w:themeShade="bf" w:val="2E74B5"/>
          <w:kern w:val="0"/>
          <w:sz w:val="32"/>
          <w:szCs w:val="32"/>
          <w:lang w:val="cs-CZ" w:eastAsia="cs-CZ" w:bidi="ar-SA"/>
        </w:rPr>
        <w:t xml:space="preserve">       </w:t>
      </w:r>
      <w:r>
        <w:rPr>
          <w:rFonts w:eastAsia="Times New Roman" w:cs="Arial" w:ascii="Arial" w:hAnsi="Arial"/>
          <w:b/>
          <w:color w:themeColor="accent1" w:themeShade="bf" w:val="2E74B5"/>
          <w:kern w:val="0"/>
          <w:sz w:val="32"/>
          <w:szCs w:val="32"/>
          <w:lang w:val="cs-CZ" w:eastAsia="cs-CZ" w:bidi="ar-SA"/>
        </w:rPr>
        <w:t>BŘEZEN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eastAsia="Times New Roman" w:cs="Arial" w:ascii="Arial" w:hAnsi="Arial"/>
          <w:b/>
          <w:sz w:val="32"/>
          <w:szCs w:val="32"/>
          <w:lang w:eastAsia="cs-CZ"/>
        </w:rPr>
        <w:t xml:space="preserve">  </w:t>
      </w:r>
      <w:r>
        <w:rPr>
          <w:rFonts w:eastAsia="Times New Roman" w:cs="Arial" w:ascii="Arial" w:hAnsi="Arial"/>
          <w:b/>
          <w:color w:val="9370DB"/>
          <w:sz w:val="32"/>
          <w:szCs w:val="32"/>
          <w:shd w:fill="auto" w:val="clear"/>
          <w:lang w:eastAsia="cs-CZ"/>
        </w:rPr>
        <w:t xml:space="preserve">     </w:t>
      </w:r>
      <w:r>
        <w:rPr>
          <w:rFonts w:eastAsia="Times New Roman" w:cs="Arial" w:ascii="Arial" w:hAnsi="Arial"/>
          <w:b/>
          <w:color w:val="FF69B4"/>
          <w:sz w:val="32"/>
          <w:szCs w:val="32"/>
          <w:shd w:fill="auto" w:val="clear"/>
          <w:lang w:eastAsia="cs-CZ"/>
        </w:rPr>
        <w:t>Bublinky</w:t>
      </w:r>
    </w:p>
    <w:p>
      <w:pPr>
        <w:pStyle w:val="ListParagraph"/>
        <w:spacing w:lineRule="auto" w:line="276" w:before="0" w:after="0"/>
        <w:ind w:hanging="0" w:left="1275"/>
        <w:contextualSpacing/>
        <w:rPr>
          <w:rFonts w:ascii="Arial" w:hAnsi="Arial" w:eastAsia="Times New Roman" w:cs="Arial"/>
          <w:b/>
          <w:sz w:val="36"/>
          <w:szCs w:val="32"/>
          <w:lang w:eastAsia="cs-CZ"/>
        </w:rPr>
      </w:pPr>
      <w:r>
        <w:rPr>
          <w:rFonts w:eastAsia="Times New Roman" w:cs="Arial" w:ascii="Arial" w:hAnsi="Arial"/>
          <w:b/>
          <w:sz w:val="36"/>
          <w:szCs w:val="32"/>
          <w:lang w:eastAsia="cs-CZ"/>
        </w:rPr>
      </w:r>
    </w:p>
    <w:p>
      <w:pPr>
        <w:pStyle w:val="ListParagraph"/>
        <w:spacing w:lineRule="auto" w:line="480" w:before="0" w:after="0"/>
        <w:contextualSpacing/>
        <w:rPr>
          <w:u w:val="none"/>
        </w:rPr>
      </w:pPr>
      <w:r>
        <w:rPr>
          <w:u w:val="none"/>
        </w:rPr>
      </w:r>
    </w:p>
    <w:p>
      <w:pPr>
        <w:pStyle w:val="ListParagraph"/>
        <w:spacing w:lineRule="auto" w:line="480" w:before="0" w:after="0"/>
        <w:contextualSpacing/>
        <w:rPr>
          <w:u w:val="none"/>
        </w:rPr>
      </w:pPr>
      <w:r>
        <w:rPr>
          <w:b/>
          <w:color w:val="4682B4"/>
          <w:sz w:val="30"/>
          <w:szCs w:val="30"/>
          <w:u w:val="none"/>
        </w:rPr>
        <w:t>1. TÝDEN:</w:t>
      </w:r>
      <w:r>
        <w:rPr>
          <w:rFonts w:eastAsia="Calibri" w:cs=""/>
          <w:b/>
          <w:color w:val="4682B4"/>
          <w:kern w:val="0"/>
          <w:sz w:val="30"/>
          <w:szCs w:val="30"/>
          <w:u w:val="none"/>
          <w:lang w:val="cs-CZ" w:eastAsia="en-US" w:bidi="ar-SA"/>
        </w:rPr>
        <w:t xml:space="preserve"> </w:t>
      </w:r>
      <w:r>
        <w:rPr>
          <w:rFonts w:eastAsia="Calibri" w:cs=""/>
          <w:b/>
          <w:color w:val="4682B4"/>
          <w:kern w:val="0"/>
          <w:sz w:val="30"/>
          <w:szCs w:val="30"/>
          <w:u w:val="none"/>
          <w:lang w:val="cs-CZ" w:eastAsia="en-US" w:bidi="ar-SA"/>
        </w:rPr>
        <w:t>Týden zdravých zoubků</w:t>
      </w:r>
    </w:p>
    <w:p>
      <w:pPr>
        <w:pStyle w:val="Normal"/>
        <w:spacing w:lineRule="auto" w:line="276" w:before="0" w:after="0"/>
        <w:ind w:firstLine="708"/>
        <w:rPr>
          <w:color w:val="000000"/>
        </w:rPr>
      </w:pPr>
      <w:r>
        <w:rPr>
          <w:b/>
          <w:color w:themeColor="text1" w:val="000000"/>
          <w:sz w:val="24"/>
          <w:szCs w:val="24"/>
        </w:rPr>
        <w:t>Dítě a jeho tělo (oblast biologická)</w:t>
      </w:r>
    </w:p>
    <w:p>
      <w:pPr>
        <w:pStyle w:val="Normal"/>
        <w:numPr>
          <w:ilvl w:val="0"/>
          <w:numId w:val="6"/>
        </w:numPr>
        <w:spacing w:lineRule="auto" w:line="276" w:before="0" w:after="0"/>
        <w:rPr>
          <w:rFonts w:ascii="Calibri" w:hAnsi="Calibri" w:eastAsia="Calibri" w:cs=""/>
          <w:color w:themeColor="text1" w:val="000000"/>
          <w:kern w:val="0"/>
          <w:sz w:val="24"/>
          <w:szCs w:val="24"/>
          <w:lang w:val="cs-CZ" w:eastAsia="en-US" w:bidi="ar-SA"/>
        </w:rPr>
      </w:pPr>
      <w:r>
        <w:rPr>
          <w:rFonts w:eastAsia="Calibri" w:cs=""/>
          <w:color w:themeColor="text1" w:val="000000"/>
          <w:kern w:val="0"/>
          <w:sz w:val="24"/>
          <w:szCs w:val="24"/>
          <w:lang w:val="cs-CZ" w:eastAsia="en-US" w:bidi="ar-SA"/>
        </w:rPr>
        <w:t>Má povědomí o významu aktivního pohybu a zdravé výživě</w:t>
      </w:r>
    </w:p>
    <w:p>
      <w:pPr>
        <w:pStyle w:val="Normal"/>
        <w:spacing w:lineRule="auto" w:line="276" w:before="0" w:after="0"/>
        <w:rPr>
          <w:color w:val="000000"/>
        </w:rPr>
      </w:pPr>
      <w:r>
        <w:rPr>
          <w:b/>
          <w:color w:themeColor="text1" w:val="000000"/>
          <w:sz w:val="24"/>
          <w:szCs w:val="24"/>
        </w:rPr>
        <w:tab/>
        <w:t>Dítě a jeho psychika (oblast psychologická)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8910" w:leader="none"/>
        </w:tabs>
        <w:spacing w:lineRule="auto" w:line="276" w:before="0" w:after="0"/>
        <w:rPr>
          <w:rFonts w:ascii="Calibri" w:hAnsi="Calibri" w:eastAsia="Calibri" w:cs=""/>
          <w:color w:themeColor="text1" w:val="000000"/>
          <w:kern w:val="0"/>
          <w:sz w:val="24"/>
          <w:szCs w:val="24"/>
          <w:lang w:val="cs-CZ" w:eastAsia="en-US" w:bidi="ar-SA"/>
        </w:rPr>
      </w:pPr>
      <w:r>
        <w:rPr>
          <w:rFonts w:eastAsia="Calibri" w:cs=""/>
          <w:color w:themeColor="text1" w:val="000000"/>
          <w:kern w:val="0"/>
          <w:sz w:val="24"/>
          <w:szCs w:val="24"/>
          <w:lang w:val="cs-CZ" w:eastAsia="en-US" w:bidi="ar-SA"/>
        </w:rPr>
        <w:t>Vnímat. Že je zajímavé se dovídat nové věci.</w:t>
      </w:r>
    </w:p>
    <w:p>
      <w:pPr>
        <w:pStyle w:val="Normal"/>
        <w:tabs>
          <w:tab w:val="clear" w:pos="708"/>
          <w:tab w:val="left" w:pos="709" w:leader="none"/>
          <w:tab w:val="left" w:pos="8910" w:leader="none"/>
        </w:tabs>
        <w:spacing w:lineRule="auto" w:line="276" w:before="0" w:after="0"/>
        <w:rPr>
          <w:color w:val="000000"/>
        </w:rPr>
      </w:pPr>
      <w:r>
        <w:rPr>
          <w:color w:themeColor="text1" w:val="000000"/>
          <w:sz w:val="24"/>
          <w:szCs w:val="24"/>
        </w:rPr>
        <w:tab/>
      </w:r>
      <w:r>
        <w:rPr>
          <w:b/>
          <w:color w:themeColor="text1" w:val="000000"/>
          <w:sz w:val="24"/>
          <w:szCs w:val="24"/>
        </w:rPr>
        <w:t xml:space="preserve">Dítě a ten druhý </w:t>
      </w:r>
      <w:r>
        <w:rPr>
          <w:b/>
          <w:bCs/>
          <w:color w:themeColor="text1" w:val="000000"/>
          <w:sz w:val="24"/>
          <w:szCs w:val="24"/>
        </w:rPr>
        <w:t>(oblast interpersonální)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8910" w:leader="none"/>
        </w:tabs>
        <w:spacing w:lineRule="auto" w:line="276" w:before="0" w:after="0"/>
        <w:contextualSpacing/>
        <w:rPr>
          <w:rFonts w:ascii="Calibri" w:hAnsi="Calibri" w:eastAsia="Calibri" w:cs=""/>
          <w:color w:themeColor="text1" w:val="000000"/>
          <w:kern w:val="0"/>
          <w:sz w:val="24"/>
          <w:szCs w:val="24"/>
          <w:lang w:val="cs-CZ" w:eastAsia="en-US" w:bidi="ar-SA"/>
        </w:rPr>
      </w:pPr>
      <w:r>
        <w:rPr>
          <w:rFonts w:eastAsia="Calibri" w:cs=""/>
          <w:color w:themeColor="text1" w:val="000000"/>
          <w:kern w:val="0"/>
          <w:sz w:val="24"/>
          <w:szCs w:val="24"/>
          <w:lang w:val="cs-CZ" w:eastAsia="en-US" w:bidi="ar-SA"/>
        </w:rPr>
        <w:t>Učí se přirozeně a bez zábran komunikovat s druhým dítětem</w:t>
      </w:r>
    </w:p>
    <w:p>
      <w:pPr>
        <w:pStyle w:val="Normal"/>
        <w:tabs>
          <w:tab w:val="clear" w:pos="708"/>
          <w:tab w:val="left" w:pos="345" w:leader="none"/>
        </w:tabs>
        <w:spacing w:lineRule="auto" w:line="276" w:before="0" w:after="0"/>
        <w:rPr>
          <w:color w:val="000000"/>
        </w:rPr>
      </w:pPr>
      <w:r>
        <w:rPr>
          <w:b/>
          <w:bCs/>
          <w:color w:themeColor="text1" w:val="000000"/>
          <w:sz w:val="24"/>
          <w:szCs w:val="24"/>
        </w:rPr>
        <w:tab/>
        <w:tab/>
      </w:r>
      <w:r>
        <w:rPr>
          <w:b/>
          <w:color w:themeColor="text1" w:val="000000"/>
          <w:sz w:val="24"/>
          <w:szCs w:val="24"/>
        </w:rPr>
        <w:t xml:space="preserve">Dítě a společnost (sociálně-kulturní) 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345" w:leader="none"/>
        </w:tabs>
        <w:spacing w:lineRule="auto" w:line="276" w:before="0" w:after="0"/>
        <w:rPr>
          <w:rFonts w:ascii="Calibri" w:hAnsi="Calibri" w:eastAsia="Calibri" w:cs=""/>
          <w:bCs/>
          <w:color w:themeColor="text1" w:val="000000"/>
          <w:kern w:val="0"/>
          <w:sz w:val="24"/>
          <w:szCs w:val="24"/>
          <w:lang w:val="cs-CZ" w:eastAsia="en-US" w:bidi="ar-SA"/>
        </w:rPr>
      </w:pPr>
      <w:r>
        <w:rPr>
          <w:rFonts w:eastAsia="Calibri" w:cs=""/>
          <w:bCs/>
          <w:color w:themeColor="text1" w:val="000000"/>
          <w:kern w:val="0"/>
          <w:sz w:val="24"/>
          <w:szCs w:val="24"/>
          <w:lang w:val="cs-CZ" w:eastAsia="en-US" w:bidi="ar-SA"/>
        </w:rPr>
        <w:t>Aktivity přibližující se dítěti</w:t>
      </w:r>
    </w:p>
    <w:p>
      <w:pPr>
        <w:pStyle w:val="Normal"/>
        <w:spacing w:lineRule="auto" w:line="276" w:before="0" w:after="0"/>
        <w:rPr>
          <w:color w:val="000000"/>
        </w:rPr>
      </w:pPr>
      <w:r>
        <w:rPr>
          <w:color w:themeColor="text1" w:val="000000"/>
          <w:sz w:val="24"/>
          <w:szCs w:val="24"/>
        </w:rPr>
        <w:t xml:space="preserve">     </w:t>
      </w:r>
      <w:r>
        <w:rPr>
          <w:color w:themeColor="text1" w:val="000000"/>
          <w:sz w:val="24"/>
          <w:szCs w:val="24"/>
        </w:rPr>
        <w:tab/>
      </w:r>
      <w:r>
        <w:rPr>
          <w:b/>
          <w:color w:themeColor="text1" w:val="000000"/>
          <w:sz w:val="24"/>
          <w:szCs w:val="24"/>
        </w:rPr>
        <w:t>Dítě a svět (enviromentální)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8910" w:leader="none"/>
        </w:tabs>
        <w:spacing w:lineRule="auto" w:line="276" w:before="0" w:after="0"/>
        <w:rPr>
          <w:rFonts w:ascii="Calibri" w:hAnsi="Calibri" w:eastAsia="Calibri" w:cs=""/>
          <w:color w:themeColor="text1" w:val="000000"/>
          <w:kern w:val="0"/>
          <w:sz w:val="24"/>
          <w:szCs w:val="24"/>
          <w:lang w:val="cs-CZ" w:eastAsia="en-US" w:bidi="ar-SA"/>
        </w:rPr>
      </w:pPr>
      <w:r>
        <w:rPr>
          <w:rFonts w:eastAsia="Calibri" w:cs=""/>
          <w:color w:themeColor="text1" w:val="000000"/>
          <w:kern w:val="0"/>
          <w:sz w:val="24"/>
          <w:szCs w:val="24"/>
          <w:lang w:val="cs-CZ" w:eastAsia="en-US" w:bidi="ar-SA"/>
        </w:rPr>
        <w:t>Ovlivňuje vlastní zdraví i životní prostředí</w:t>
      </w:r>
    </w:p>
    <w:p>
      <w:pPr>
        <w:pStyle w:val="Normal"/>
        <w:tabs>
          <w:tab w:val="clear" w:pos="708"/>
          <w:tab w:val="left" w:pos="8910" w:leader="none"/>
        </w:tabs>
        <w:spacing w:lineRule="auto" w:line="276" w:before="0" w:after="0"/>
        <w:rPr>
          <w:color w:val="000000"/>
        </w:rPr>
      </w:pPr>
      <w:r>
        <w:rPr>
          <w:b/>
          <w:color w:themeColor="text1" w:val="000000"/>
          <w:sz w:val="24"/>
          <w:szCs w:val="24"/>
        </w:rPr>
        <w:t xml:space="preserve">  </w:t>
      </w:r>
    </w:p>
    <w:p>
      <w:pPr>
        <w:pStyle w:val="Normal"/>
        <w:spacing w:lineRule="auto" w:line="276" w:before="0" w:after="0"/>
        <w:rPr>
          <w:color w:val="000000"/>
        </w:rPr>
      </w:pPr>
      <w:r>
        <w:rPr>
          <w:b/>
          <w:color w:themeColor="text1" w:val="000000"/>
          <w:sz w:val="24"/>
          <w:szCs w:val="24"/>
        </w:rPr>
        <w:tab/>
        <w:t>KLÍČOVÉ KOMPETENCE</w:t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hanging="0" w:left="737" w:right="0"/>
        <w:contextualSpacing/>
        <w:jc w:val="left"/>
        <w:rPr>
          <w:u w:val="none"/>
        </w:rPr>
      </w:pPr>
      <w:r>
        <w:rPr>
          <w:rFonts w:eastAsia="Calibri" w:cs=""/>
          <w:b/>
          <w:bCs w:val="false"/>
          <w:color w:themeColor="text1" w:val="000000"/>
          <w:kern w:val="0"/>
          <w:sz w:val="24"/>
          <w:szCs w:val="24"/>
          <w:u w:val="none"/>
          <w:lang w:val="cs-CZ" w:eastAsia="en-US" w:bidi="ar-SA"/>
        </w:rPr>
        <w:t>K učení:</w:t>
      </w:r>
      <w:r>
        <w:rPr>
          <w:rFonts w:eastAsia="Calibri" w:cs=""/>
          <w:b w:val="false"/>
          <w:bCs w:val="false"/>
          <w:color w:themeColor="text1" w:val="000000"/>
          <w:kern w:val="0"/>
          <w:sz w:val="24"/>
          <w:szCs w:val="24"/>
          <w:u w:val="none"/>
          <w:lang w:val="cs-CZ" w:eastAsia="en-US" w:bidi="ar-SA"/>
        </w:rPr>
        <w:t xml:space="preserve"> </w:t>
      </w:r>
      <w:r>
        <w:rPr>
          <w:rFonts w:eastAsia="Calibri" w:cs=""/>
          <w:b w:val="false"/>
          <w:bCs w:val="false"/>
          <w:color w:themeColor="text1" w:val="000000"/>
          <w:kern w:val="0"/>
          <w:sz w:val="24"/>
          <w:szCs w:val="24"/>
          <w:u w:val="none"/>
          <w:lang w:val="cs-CZ" w:eastAsia="en-US" w:bidi="ar-SA"/>
        </w:rPr>
        <w:t>Získanou zkušenost, uplatňuje v praktických situacích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160"/>
        <w:ind w:hanging="0" w:left="785" w:right="0"/>
        <w:contextualSpacing/>
        <w:jc w:val="left"/>
        <w:rPr>
          <w:u w:val="none"/>
        </w:rPr>
      </w:pPr>
      <w:r>
        <w:rPr>
          <w:u w:val="none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160"/>
        <w:ind w:hanging="0" w:left="1522" w:right="0"/>
        <w:contextualSpacing/>
        <w:jc w:val="left"/>
        <w:rPr>
          <w:u w:val="none"/>
        </w:rPr>
      </w:pPr>
      <w:r>
        <w:rPr>
          <w:u w:val="none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160"/>
        <w:ind w:hanging="0" w:left="0" w:right="0"/>
        <w:contextualSpacing/>
        <w:jc w:val="left"/>
        <w:rPr>
          <w:u w:val="none"/>
        </w:rPr>
      </w:pPr>
      <w:r>
        <w:rPr>
          <w:rFonts w:eastAsia="Times New Roman" w:cs="Arial"/>
          <w:b/>
          <w:bCs w:val="false"/>
          <w:color w:val="4682B4"/>
          <w:sz w:val="30"/>
          <w:szCs w:val="30"/>
          <w:u w:val="none"/>
          <w:lang w:eastAsia="cs-CZ"/>
        </w:rPr>
        <w:tab/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160"/>
        <w:ind w:hanging="0" w:left="0" w:right="0"/>
        <w:contextualSpacing/>
        <w:jc w:val="left"/>
        <w:rPr>
          <w:highlight w:val="none"/>
          <w:shd w:fill="auto" w:val="clear"/>
        </w:rPr>
      </w:pPr>
      <w:r>
        <w:rPr>
          <w:rFonts w:eastAsia="Times New Roman" w:cs="Arial"/>
          <w:b/>
          <w:bCs w:val="false"/>
          <w:color w:val="4682B4"/>
          <w:sz w:val="30"/>
          <w:szCs w:val="30"/>
          <w:u w:val="none"/>
          <w:shd w:fill="auto" w:val="clear"/>
          <w:lang w:eastAsia="cs-CZ"/>
        </w:rPr>
        <w:tab/>
        <w:t xml:space="preserve">2. TÝDEN: Loučíme se se zimou aneb vynášíme Moranu </w:t>
      </w:r>
    </w:p>
    <w:p>
      <w:pPr>
        <w:pStyle w:val="ListParagraph"/>
        <w:spacing w:lineRule="auto" w:line="276" w:before="0" w:after="160"/>
        <w:ind w:hanging="0" w:left="720"/>
        <w:contextualSpacing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ListParagraph"/>
        <w:spacing w:lineRule="auto" w:line="276" w:before="0" w:after="160"/>
        <w:ind w:hanging="0" w:left="720"/>
        <w:contextualSpacing/>
        <w:rPr>
          <w:highlight w:val="none"/>
          <w:shd w:fill="auto" w:val="clear"/>
        </w:rPr>
      </w:pPr>
      <w:r>
        <w:rPr>
          <w:b/>
          <w:color w:themeColor="text1" w:val="000000"/>
          <w:sz w:val="24"/>
          <w:szCs w:val="24"/>
          <w:shd w:fill="auto" w:val="clear"/>
        </w:rPr>
        <w:t>Dítě a jeho tělo (oblast biologická)</w:t>
      </w:r>
    </w:p>
    <w:p>
      <w:pPr>
        <w:pStyle w:val="Normal"/>
        <w:numPr>
          <w:ilvl w:val="0"/>
          <w:numId w:val="1"/>
        </w:numPr>
        <w:spacing w:lineRule="auto" w:line="276" w:before="0" w:after="0"/>
        <w:rPr>
          <w:highlight w:val="none"/>
          <w:shd w:fill="auto" w:val="clear"/>
        </w:rPr>
      </w:pPr>
      <w:r>
        <w:rPr>
          <w:rFonts w:eastAsia="Calibri" w:cs=""/>
          <w:color w:val="000000"/>
          <w:kern w:val="0"/>
          <w:sz w:val="22"/>
          <w:szCs w:val="22"/>
          <w:shd w:fill="auto" w:val="clear"/>
          <w:lang w:val="cs-CZ" w:eastAsia="en-US" w:bidi="ar-SA"/>
        </w:rPr>
        <w:t>Rozvoj dechových a relaxačních činností</w:t>
      </w:r>
    </w:p>
    <w:p>
      <w:pPr>
        <w:pStyle w:val="Normal"/>
        <w:spacing w:lineRule="auto" w:line="276" w:before="0" w:after="0"/>
        <w:rPr>
          <w:highlight w:val="none"/>
          <w:shd w:fill="auto" w:val="clear"/>
        </w:rPr>
      </w:pPr>
      <w:r>
        <w:rPr>
          <w:b/>
          <w:color w:themeColor="text1" w:val="000000"/>
          <w:sz w:val="24"/>
          <w:szCs w:val="24"/>
          <w:shd w:fill="auto" w:val="clear"/>
        </w:rPr>
        <w:t xml:space="preserve">     </w:t>
      </w:r>
      <w:r>
        <w:rPr>
          <w:b/>
          <w:color w:themeColor="text1" w:val="000000"/>
          <w:sz w:val="24"/>
          <w:szCs w:val="24"/>
          <w:shd w:fill="auto" w:val="clear"/>
        </w:rPr>
        <w:tab/>
        <w:t>Dítě a jeho psychika (oblast psychologická)</w:t>
      </w:r>
    </w:p>
    <w:p>
      <w:pPr>
        <w:pStyle w:val="Normal"/>
        <w:numPr>
          <w:ilvl w:val="0"/>
          <w:numId w:val="2"/>
        </w:numPr>
        <w:spacing w:lineRule="auto" w:line="276" w:before="0" w:after="0"/>
        <w:rPr>
          <w:highlight w:val="none"/>
          <w:shd w:fill="auto" w:val="clear"/>
        </w:rPr>
      </w:pPr>
      <w:r>
        <w:rPr>
          <w:rFonts w:eastAsia="Calibri" w:cs=""/>
          <w:color w:themeColor="text1" w:val="000000"/>
          <w:kern w:val="0"/>
          <w:sz w:val="24"/>
          <w:szCs w:val="24"/>
          <w:shd w:fill="auto" w:val="clear"/>
          <w:lang w:val="cs-CZ" w:eastAsia="en-US" w:bidi="ar-SA"/>
        </w:rPr>
        <w:t>Chápe elementární časové pojmy – jaro</w:t>
      </w:r>
    </w:p>
    <w:p>
      <w:pPr>
        <w:pStyle w:val="Normal"/>
        <w:spacing w:lineRule="auto" w:line="276" w:before="0" w:after="0"/>
        <w:rPr>
          <w:highlight w:val="none"/>
          <w:shd w:fill="auto" w:val="clear"/>
        </w:rPr>
      </w:pPr>
      <w:r>
        <w:rPr>
          <w:b/>
          <w:color w:themeColor="text1" w:val="000000"/>
          <w:sz w:val="24"/>
          <w:szCs w:val="24"/>
          <w:shd w:fill="auto" w:val="clear"/>
        </w:rPr>
        <w:t xml:space="preserve">     </w:t>
      </w:r>
      <w:r>
        <w:rPr>
          <w:b/>
          <w:color w:themeColor="text1" w:val="000000"/>
          <w:sz w:val="24"/>
          <w:szCs w:val="24"/>
          <w:shd w:fill="auto" w:val="clear"/>
        </w:rPr>
        <w:tab/>
        <w:t xml:space="preserve">Dítě a ten druhý </w:t>
      </w:r>
      <w:r>
        <w:rPr>
          <w:b/>
          <w:bCs/>
          <w:color w:themeColor="text1" w:val="000000"/>
          <w:sz w:val="24"/>
          <w:szCs w:val="24"/>
          <w:shd w:fill="auto" w:val="clear"/>
        </w:rPr>
        <w:t>(oblast interpersonální)</w:t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highlight w:val="none"/>
          <w:shd w:fill="auto" w:val="clear"/>
        </w:rPr>
      </w:pPr>
      <w:r>
        <w:rPr>
          <w:rFonts w:eastAsia="Calibri" w:cs=""/>
          <w:color w:themeColor="text1" w:val="000000"/>
          <w:kern w:val="0"/>
          <w:sz w:val="24"/>
          <w:szCs w:val="24"/>
          <w:shd w:fill="auto" w:val="clear"/>
          <w:lang w:val="cs-CZ" w:eastAsia="en-US" w:bidi="ar-SA"/>
        </w:rPr>
        <w:t>Učí se přijímat a uzavírat kompromisy</w:t>
      </w:r>
    </w:p>
    <w:p>
      <w:pPr>
        <w:pStyle w:val="Normal"/>
        <w:spacing w:lineRule="auto" w:line="276" w:before="0" w:after="0"/>
        <w:rPr>
          <w:highlight w:val="none"/>
          <w:shd w:fill="auto" w:val="clear"/>
        </w:rPr>
      </w:pPr>
      <w:r>
        <w:rPr>
          <w:color w:themeColor="text1" w:val="000000"/>
          <w:sz w:val="24"/>
          <w:szCs w:val="24"/>
          <w:shd w:fill="auto" w:val="clear"/>
        </w:rPr>
        <w:t xml:space="preserve">     </w:t>
      </w:r>
      <w:r>
        <w:rPr>
          <w:color w:themeColor="text1" w:val="000000"/>
          <w:sz w:val="24"/>
          <w:szCs w:val="24"/>
          <w:shd w:fill="auto" w:val="clear"/>
        </w:rPr>
        <w:tab/>
      </w:r>
      <w:r>
        <w:rPr>
          <w:b/>
          <w:color w:themeColor="text1" w:val="000000"/>
          <w:sz w:val="24"/>
          <w:szCs w:val="24"/>
          <w:shd w:fill="auto" w:val="clear"/>
        </w:rPr>
        <w:t>Dítě a společnost (sociálně-kulturní)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contextualSpacing/>
        <w:rPr>
          <w:highlight w:val="none"/>
          <w:shd w:fill="auto" w:val="clear"/>
        </w:rPr>
      </w:pPr>
      <w:r>
        <w:rPr>
          <w:rFonts w:eastAsia="Calibri" w:cs=""/>
          <w:color w:themeColor="text1" w:val="000000"/>
          <w:kern w:val="0"/>
          <w:sz w:val="24"/>
          <w:szCs w:val="24"/>
          <w:shd w:fill="auto" w:val="clear"/>
          <w:lang w:val="cs-CZ" w:eastAsia="en-US" w:bidi="ar-SA"/>
        </w:rPr>
        <w:t>Domlouvá se na společném řešení (samostatně, nebo s dopomocí)</w:t>
      </w:r>
    </w:p>
    <w:p>
      <w:pPr>
        <w:pStyle w:val="Normal"/>
        <w:spacing w:lineRule="auto" w:line="276" w:before="0" w:after="0"/>
        <w:rPr>
          <w:highlight w:val="none"/>
          <w:shd w:fill="auto" w:val="clear"/>
        </w:rPr>
      </w:pPr>
      <w:r>
        <w:rPr>
          <w:b/>
          <w:color w:themeColor="text1" w:val="000000"/>
          <w:sz w:val="24"/>
          <w:szCs w:val="24"/>
          <w:shd w:fill="auto" w:val="clear"/>
        </w:rPr>
        <w:tab/>
        <w:t>Dítě a svět (enviromentální)</w:t>
      </w:r>
    </w:p>
    <w:p>
      <w:pPr>
        <w:pStyle w:val="Normal"/>
        <w:numPr>
          <w:ilvl w:val="0"/>
          <w:numId w:val="4"/>
        </w:numPr>
        <w:spacing w:lineRule="auto" w:line="276" w:before="0" w:after="0"/>
        <w:rPr>
          <w:highlight w:val="none"/>
          <w:shd w:fill="auto" w:val="clear"/>
        </w:rPr>
      </w:pPr>
      <w:r>
        <w:rPr>
          <w:rFonts w:eastAsia="Calibri" w:cs=""/>
          <w:color w:themeColor="text1" w:val="000000"/>
          <w:kern w:val="0"/>
          <w:sz w:val="24"/>
          <w:szCs w:val="24"/>
          <w:shd w:fill="auto" w:val="clear"/>
          <w:lang w:val="cs-CZ" w:eastAsia="en-US" w:bidi="ar-SA"/>
        </w:rPr>
        <w:t>Praktické činnosti na jejichž základě se dítě seznamuje s různými přírodními materiály</w:t>
      </w:r>
    </w:p>
    <w:p>
      <w:pPr>
        <w:pStyle w:val="Normal"/>
        <w:tabs>
          <w:tab w:val="clear" w:pos="708"/>
          <w:tab w:val="left" w:pos="6555" w:leader="none"/>
        </w:tabs>
        <w:spacing w:lineRule="auto" w:line="276" w:before="0" w:after="0"/>
        <w:rPr>
          <w:highlight w:val="none"/>
          <w:shd w:fill="auto" w:val="clear"/>
        </w:rPr>
      </w:pPr>
      <w:r>
        <w:rPr>
          <w:color w:themeColor="text1" w:val="000000"/>
          <w:sz w:val="24"/>
          <w:szCs w:val="24"/>
          <w:shd w:fill="auto" w:val="clear"/>
        </w:rPr>
        <w:t xml:space="preserve">  </w:t>
      </w:r>
      <w:r>
        <w:rPr>
          <w:color w:themeColor="text1" w:val="000000"/>
          <w:sz w:val="24"/>
          <w:szCs w:val="24"/>
          <w:shd w:fill="auto" w:val="clear"/>
        </w:rPr>
        <w:tab/>
      </w:r>
    </w:p>
    <w:p>
      <w:pPr>
        <w:pStyle w:val="Normal"/>
        <w:spacing w:lineRule="auto" w:line="276" w:before="0" w:after="0"/>
        <w:rPr>
          <w:highlight w:val="none"/>
          <w:shd w:fill="auto" w:val="clear"/>
        </w:rPr>
      </w:pPr>
      <w:r>
        <w:rPr>
          <w:b/>
          <w:color w:themeColor="text1" w:val="000000"/>
          <w:sz w:val="24"/>
          <w:szCs w:val="24"/>
          <w:shd w:fill="auto" w:val="clear"/>
        </w:rPr>
        <w:t xml:space="preserve">     </w:t>
      </w:r>
      <w:r>
        <w:rPr>
          <w:b/>
          <w:color w:themeColor="text1" w:val="000000"/>
          <w:sz w:val="24"/>
          <w:szCs w:val="24"/>
          <w:shd w:fill="auto" w:val="clear"/>
        </w:rPr>
        <w:tab/>
        <w:t>KLÍČOVÉ KOMPETENCE</w:t>
      </w:r>
    </w:p>
    <w:p>
      <w:pPr>
        <w:pStyle w:val="ListParagraph"/>
        <w:spacing w:lineRule="auto" w:line="276" w:before="0" w:after="160"/>
        <w:ind w:hanging="0" w:left="720"/>
        <w:contextualSpacing/>
        <w:rPr>
          <w:highlight w:val="none"/>
          <w:shd w:fill="auto" w:val="clear"/>
        </w:rPr>
      </w:pPr>
      <w:r>
        <w:rPr>
          <w:rFonts w:eastAsia="Calibri" w:cs=""/>
          <w:b/>
          <w:bCs w:val="false"/>
          <w:color w:themeColor="text1" w:val="000000"/>
          <w:kern w:val="0"/>
          <w:sz w:val="24"/>
          <w:szCs w:val="24"/>
          <w:u w:val="none"/>
          <w:shd w:fill="auto" w:val="clear"/>
          <w:lang w:val="cs-CZ" w:eastAsia="en-US" w:bidi="ar-SA"/>
        </w:rPr>
        <w:t xml:space="preserve">K řešení problému: </w:t>
      </w:r>
      <w:r>
        <w:rPr>
          <w:rFonts w:eastAsia="Calibri" w:cs=""/>
          <w:b w:val="false"/>
          <w:bCs w:val="false"/>
          <w:color w:themeColor="text1" w:val="000000"/>
          <w:kern w:val="0"/>
          <w:sz w:val="24"/>
          <w:szCs w:val="24"/>
          <w:u w:val="none"/>
          <w:shd w:fill="auto" w:val="clear"/>
          <w:lang w:val="cs-CZ" w:eastAsia="en-US" w:bidi="ar-SA"/>
        </w:rPr>
        <w:t>Rozlišuje řešení, které jsou funkční (vedou k cíli)</w:t>
      </w:r>
      <w:r>
        <w:br w:type="page"/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hanging="0" w:left="720"/>
        <w:contextualSpacing/>
        <w:jc w:val="left"/>
        <w:rPr>
          <w:u w:val="none"/>
        </w:rPr>
      </w:pPr>
      <w:r>
        <w:rPr>
          <w:u w:val="none"/>
        </w:rPr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hanging="0" w:left="720"/>
        <w:contextualSpacing/>
        <w:jc w:val="left"/>
        <w:rPr>
          <w:u w:val="none"/>
        </w:rPr>
      </w:pPr>
      <w:r>
        <w:rPr>
          <w:rFonts w:eastAsia="Calibri" w:cs=""/>
          <w:b/>
          <w:bCs w:val="false"/>
          <w:color w:val="4682B4"/>
          <w:kern w:val="0"/>
          <w:sz w:val="30"/>
          <w:szCs w:val="30"/>
          <w:u w:val="none"/>
          <w:lang w:val="cs-CZ" w:eastAsia="en-US" w:bidi="ar-SA"/>
        </w:rPr>
        <w:t>3. TÝDEN:</w:t>
      </w:r>
      <w:r>
        <w:rPr>
          <w:rFonts w:eastAsia="Calibri" w:cs=""/>
          <w:b w:val="false"/>
          <w:bCs w:val="false"/>
          <w:color w:val="4682B4"/>
          <w:kern w:val="0"/>
          <w:sz w:val="30"/>
          <w:szCs w:val="30"/>
          <w:u w:val="none"/>
          <w:lang w:val="cs-CZ" w:eastAsia="en-US" w:bidi="ar-SA"/>
        </w:rPr>
        <w:t xml:space="preserve"> </w:t>
      </w:r>
      <w:r>
        <w:rPr>
          <w:rFonts w:eastAsia="Times New Roman" w:cs="Arial"/>
          <w:b/>
          <w:bCs w:val="false"/>
          <w:color w:val="4682B4"/>
          <w:kern w:val="0"/>
          <w:sz w:val="30"/>
          <w:szCs w:val="30"/>
          <w:u w:val="none"/>
          <w:lang w:val="cs-CZ" w:eastAsia="cs-CZ" w:bidi="ar-SA"/>
        </w:rPr>
        <w:t>1. Jarní den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hanging="0" w:left="720"/>
        <w:rPr>
          <w:rFonts w:ascii="Calibri" w:hAnsi="Calibri"/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spacing w:lineRule="auto" w:line="276" w:before="0" w:after="0"/>
        <w:ind w:firstLine="708"/>
        <w:rPr>
          <w:color w:val="000000"/>
        </w:rPr>
      </w:pPr>
      <w:r>
        <w:rPr>
          <w:b/>
          <w:color w:themeColor="text1" w:val="000000"/>
          <w:sz w:val="24"/>
          <w:szCs w:val="24"/>
        </w:rPr>
        <w:t>Dítě a jeho tělo (oblast biologická)</w:t>
      </w:r>
    </w:p>
    <w:p>
      <w:pPr>
        <w:pStyle w:val="Normal"/>
        <w:numPr>
          <w:ilvl w:val="0"/>
          <w:numId w:val="6"/>
        </w:numPr>
        <w:spacing w:lineRule="auto" w:line="276" w:before="0" w:after="0"/>
        <w:rPr>
          <w:rFonts w:ascii="Calibri" w:hAnsi="Calibri" w:eastAsia="Calibri" w:cs=""/>
          <w:color w:val="000000"/>
          <w:kern w:val="0"/>
          <w:sz w:val="22"/>
          <w:szCs w:val="22"/>
          <w:lang w:val="cs-CZ" w:eastAsia="en-US" w:bidi="ar-SA"/>
        </w:rPr>
      </w:pPr>
      <w:r>
        <w:rPr>
          <w:rFonts w:eastAsia="Calibri" w:cs=""/>
          <w:color w:val="000000"/>
          <w:kern w:val="0"/>
          <w:sz w:val="22"/>
          <w:szCs w:val="22"/>
          <w:lang w:val="cs-CZ" w:eastAsia="en-US" w:bidi="ar-SA"/>
        </w:rPr>
        <w:t>Vědomě napodobit pohyb podle vzoru</w:t>
      </w:r>
    </w:p>
    <w:p>
      <w:pPr>
        <w:pStyle w:val="Normal"/>
        <w:spacing w:lineRule="auto" w:line="276" w:before="0" w:after="0"/>
        <w:rPr>
          <w:color w:val="000000"/>
        </w:rPr>
      </w:pPr>
      <w:r>
        <w:rPr>
          <w:b/>
          <w:color w:themeColor="text1" w:val="000000"/>
          <w:sz w:val="24"/>
          <w:szCs w:val="24"/>
        </w:rPr>
        <w:tab/>
        <w:t>Dítě a jeho psychika (oblast psychologická)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8910" w:leader="none"/>
        </w:tabs>
        <w:spacing w:lineRule="auto" w:line="276" w:before="0" w:after="0"/>
        <w:rPr>
          <w:rFonts w:ascii="Calibri" w:hAnsi="Calibri" w:eastAsia="Calibri" w:cs=""/>
          <w:color w:themeColor="text1" w:val="000000"/>
          <w:kern w:val="0"/>
          <w:sz w:val="24"/>
          <w:szCs w:val="24"/>
          <w:lang w:val="cs-CZ" w:eastAsia="en-US" w:bidi="ar-SA"/>
        </w:rPr>
      </w:pPr>
      <w:r>
        <w:rPr>
          <w:rFonts w:eastAsia="Calibri" w:cs=""/>
          <w:color w:themeColor="text1" w:val="000000"/>
          <w:kern w:val="0"/>
          <w:sz w:val="24"/>
          <w:szCs w:val="24"/>
          <w:lang w:val="cs-CZ" w:eastAsia="en-US" w:bidi="ar-SA"/>
        </w:rPr>
        <w:t>Postupovat a učit se dle pokynů a instrukcí</w:t>
      </w:r>
    </w:p>
    <w:p>
      <w:pPr>
        <w:pStyle w:val="Normal"/>
        <w:tabs>
          <w:tab w:val="clear" w:pos="708"/>
          <w:tab w:val="left" w:pos="709" w:leader="none"/>
          <w:tab w:val="left" w:pos="8910" w:leader="none"/>
        </w:tabs>
        <w:spacing w:lineRule="auto" w:line="276" w:before="0" w:after="0"/>
        <w:rPr>
          <w:color w:val="000000"/>
        </w:rPr>
      </w:pPr>
      <w:r>
        <w:rPr>
          <w:color w:themeColor="text1" w:val="000000"/>
          <w:sz w:val="24"/>
          <w:szCs w:val="24"/>
        </w:rPr>
        <w:tab/>
      </w:r>
      <w:r>
        <w:rPr>
          <w:b/>
          <w:color w:themeColor="text1" w:val="000000"/>
          <w:sz w:val="24"/>
          <w:szCs w:val="24"/>
        </w:rPr>
        <w:t xml:space="preserve">Dítě a ten druhý </w:t>
      </w:r>
      <w:r>
        <w:rPr>
          <w:b/>
          <w:bCs/>
          <w:color w:themeColor="text1" w:val="000000"/>
          <w:sz w:val="24"/>
          <w:szCs w:val="24"/>
        </w:rPr>
        <w:t>(oblast interpersonální)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8910" w:leader="none"/>
        </w:tabs>
        <w:spacing w:lineRule="auto" w:line="276" w:before="0" w:after="0"/>
        <w:contextualSpacing/>
        <w:rPr>
          <w:rFonts w:ascii="Calibri" w:hAnsi="Calibri" w:eastAsia="Calibri" w:cs=""/>
          <w:color w:themeColor="text1" w:val="000000"/>
          <w:kern w:val="0"/>
          <w:sz w:val="24"/>
          <w:szCs w:val="24"/>
          <w:lang w:val="cs-CZ" w:eastAsia="en-US" w:bidi="ar-SA"/>
        </w:rPr>
      </w:pPr>
      <w:r>
        <w:rPr>
          <w:rFonts w:eastAsia="Calibri" w:cs=""/>
          <w:color w:themeColor="text1" w:val="000000"/>
          <w:kern w:val="0"/>
          <w:sz w:val="24"/>
          <w:szCs w:val="24"/>
          <w:lang w:val="cs-CZ" w:eastAsia="en-US" w:bidi="ar-SA"/>
        </w:rPr>
        <w:t>Odmítnout komunikaci, která mu je nepříjemná</w:t>
      </w:r>
    </w:p>
    <w:p>
      <w:pPr>
        <w:pStyle w:val="Normal"/>
        <w:tabs>
          <w:tab w:val="clear" w:pos="708"/>
          <w:tab w:val="left" w:pos="345" w:leader="none"/>
        </w:tabs>
        <w:spacing w:lineRule="auto" w:line="276" w:before="0" w:after="0"/>
        <w:rPr>
          <w:color w:val="000000"/>
        </w:rPr>
      </w:pPr>
      <w:r>
        <w:rPr>
          <w:b/>
          <w:bCs/>
          <w:color w:themeColor="text1" w:val="000000"/>
          <w:sz w:val="24"/>
          <w:szCs w:val="24"/>
        </w:rPr>
        <w:tab/>
        <w:tab/>
      </w:r>
      <w:r>
        <w:rPr>
          <w:b/>
          <w:color w:themeColor="text1" w:val="000000"/>
          <w:sz w:val="24"/>
          <w:szCs w:val="24"/>
        </w:rPr>
        <w:t xml:space="preserve">Dítě a společnost (sociálně-kulturní) 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345" w:leader="none"/>
        </w:tabs>
        <w:spacing w:lineRule="auto" w:line="276" w:before="0" w:after="0"/>
        <w:rPr>
          <w:rFonts w:ascii="Calibri" w:hAnsi="Calibri" w:eastAsia="Calibri" w:cs=""/>
          <w:bCs/>
          <w:color w:themeColor="text1" w:val="000000"/>
          <w:kern w:val="0"/>
          <w:sz w:val="24"/>
          <w:szCs w:val="24"/>
          <w:lang w:val="cs-CZ" w:eastAsia="en-US" w:bidi="ar-SA"/>
        </w:rPr>
      </w:pPr>
      <w:r>
        <w:rPr>
          <w:rFonts w:eastAsia="Calibri" w:cs=""/>
          <w:bCs/>
          <w:color w:themeColor="text1" w:val="000000"/>
          <w:kern w:val="0"/>
          <w:sz w:val="24"/>
          <w:szCs w:val="24"/>
          <w:lang w:val="cs-CZ" w:eastAsia="en-US" w:bidi="ar-SA"/>
        </w:rPr>
        <w:t>Vyjednávat s dětmi i s dospělými ve svém okolí – najít společné řešení</w:t>
      </w:r>
    </w:p>
    <w:p>
      <w:pPr>
        <w:pStyle w:val="Normal"/>
        <w:spacing w:lineRule="auto" w:line="276" w:before="0" w:after="0"/>
        <w:rPr>
          <w:color w:val="000000"/>
        </w:rPr>
      </w:pPr>
      <w:r>
        <w:rPr>
          <w:color w:themeColor="text1" w:val="000000"/>
          <w:sz w:val="24"/>
          <w:szCs w:val="24"/>
        </w:rPr>
        <w:t xml:space="preserve">     </w:t>
      </w:r>
      <w:r>
        <w:rPr>
          <w:color w:themeColor="text1" w:val="000000"/>
          <w:sz w:val="24"/>
          <w:szCs w:val="24"/>
        </w:rPr>
        <w:tab/>
      </w:r>
      <w:r>
        <w:rPr>
          <w:b/>
          <w:color w:themeColor="text1" w:val="000000"/>
          <w:sz w:val="24"/>
          <w:szCs w:val="24"/>
        </w:rPr>
        <w:t>Dítě a svět (enviromentální)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8910" w:leader="none"/>
        </w:tabs>
        <w:spacing w:lineRule="auto" w:line="276" w:before="0" w:after="0"/>
        <w:rPr>
          <w:rFonts w:ascii="Calibri" w:hAnsi="Calibri" w:eastAsia="Calibri" w:cs=""/>
          <w:color w:themeColor="text1" w:val="000000"/>
          <w:kern w:val="0"/>
          <w:sz w:val="24"/>
          <w:szCs w:val="24"/>
          <w:lang w:val="cs-CZ" w:eastAsia="en-US" w:bidi="ar-SA"/>
        </w:rPr>
      </w:pPr>
      <w:r>
        <w:rPr>
          <w:rFonts w:eastAsia="Calibri" w:cs=""/>
          <w:color w:themeColor="text1" w:val="000000"/>
          <w:kern w:val="0"/>
          <w:sz w:val="24"/>
          <w:szCs w:val="24"/>
          <w:lang w:val="cs-CZ" w:eastAsia="en-US" w:bidi="ar-SA"/>
        </w:rPr>
        <w:t>Mít povědomí o významu životního prostředí a Přírody.</w:t>
      </w:r>
    </w:p>
    <w:p>
      <w:pPr>
        <w:pStyle w:val="Normal"/>
        <w:tabs>
          <w:tab w:val="clear" w:pos="708"/>
          <w:tab w:val="left" w:pos="8910" w:leader="none"/>
        </w:tabs>
        <w:spacing w:lineRule="auto" w:line="276" w:before="0" w:after="0"/>
        <w:rPr>
          <w:color w:val="000000"/>
        </w:rPr>
      </w:pPr>
      <w:r>
        <w:rPr>
          <w:b/>
          <w:color w:themeColor="text1" w:val="000000"/>
          <w:sz w:val="24"/>
          <w:szCs w:val="24"/>
        </w:rPr>
        <w:t xml:space="preserve">  </w:t>
      </w:r>
    </w:p>
    <w:p>
      <w:pPr>
        <w:pStyle w:val="Normal"/>
        <w:spacing w:lineRule="auto" w:line="276" w:before="0" w:after="0"/>
        <w:rPr>
          <w:color w:val="000000"/>
        </w:rPr>
      </w:pPr>
      <w:r>
        <w:rPr>
          <w:b/>
          <w:color w:themeColor="text1" w:val="000000"/>
          <w:sz w:val="24"/>
          <w:szCs w:val="24"/>
        </w:rPr>
        <w:tab/>
        <w:t>KLÍČOVÉ KOMPETENCE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0"/>
        <w:ind w:hanging="0" w:left="737" w:right="0"/>
        <w:contextualSpacing/>
        <w:jc w:val="left"/>
        <w:rPr>
          <w:u w:val="none"/>
        </w:rPr>
      </w:pPr>
      <w:r>
        <w:rPr>
          <w:rFonts w:eastAsia="Calibri" w:cs=""/>
          <w:b/>
          <w:bCs w:val="false"/>
          <w:color w:themeColor="text1" w:val="000000"/>
          <w:kern w:val="0"/>
          <w:sz w:val="24"/>
          <w:szCs w:val="24"/>
          <w:u w:val="none"/>
          <w:lang w:val="cs-CZ" w:eastAsia="en-US" w:bidi="ar-SA"/>
        </w:rPr>
        <w:t>Komunikativní:</w:t>
      </w:r>
      <w:r>
        <w:rPr>
          <w:rFonts w:eastAsia="Calibri" w:cs=""/>
          <w:b w:val="false"/>
          <w:bCs w:val="false"/>
          <w:color w:themeColor="text1" w:val="000000"/>
          <w:kern w:val="0"/>
          <w:sz w:val="24"/>
          <w:szCs w:val="24"/>
          <w:u w:val="none"/>
          <w:lang w:val="cs-CZ" w:eastAsia="en-US" w:bidi="ar-SA"/>
        </w:rPr>
        <w:t xml:space="preserve"> Rozlišuje některé symboly, rozumí jejich významu a funkci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8910" w:leader="none"/>
        </w:tabs>
        <w:suppressAutoHyphens w:val="true"/>
        <w:bidi w:val="0"/>
        <w:spacing w:lineRule="auto" w:line="276" w:before="0" w:after="0"/>
        <w:ind w:hanging="425" w:left="1276"/>
        <w:contextualSpacing/>
        <w:jc w:val="left"/>
        <w:rPr>
          <w:u w:val="none"/>
        </w:rPr>
      </w:pPr>
      <w:r>
        <w:rPr>
          <w:u w:val="none"/>
        </w:rPr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hanging="0" w:left="720"/>
        <w:contextualSpacing/>
        <w:jc w:val="left"/>
        <w:rPr>
          <w:u w:val="none"/>
        </w:rPr>
      </w:pPr>
      <w:r>
        <w:rPr>
          <w:u w:val="none"/>
        </w:rPr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hanging="0" w:left="720"/>
        <w:contextualSpacing/>
        <w:jc w:val="left"/>
        <w:rPr>
          <w:u w:val="none"/>
        </w:rPr>
      </w:pPr>
      <w:r>
        <w:rPr>
          <w:u w:val="none"/>
        </w:rPr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hanging="0" w:left="720"/>
        <w:contextualSpacing/>
        <w:jc w:val="left"/>
        <w:rPr>
          <w:highlight w:val="none"/>
          <w:shd w:fill="auto" w:val="clear"/>
        </w:rPr>
      </w:pPr>
      <w:r>
        <w:rPr>
          <w:rFonts w:eastAsia="Calibri" w:cs=""/>
          <w:b/>
          <w:bCs/>
          <w:color w:val="4682B4"/>
          <w:kern w:val="0"/>
          <w:sz w:val="30"/>
          <w:szCs w:val="30"/>
          <w:u w:val="none"/>
          <w:shd w:fill="auto" w:val="clear"/>
          <w:lang w:val="cs-CZ" w:eastAsia="en-US" w:bidi="ar-SA"/>
        </w:rPr>
        <w:t xml:space="preserve">4. </w:t>
      </w:r>
      <w:r>
        <w:rPr>
          <w:b/>
          <w:bCs/>
          <w:color w:val="4682B4"/>
          <w:sz w:val="30"/>
          <w:szCs w:val="30"/>
          <w:u w:val="none"/>
          <w:shd w:fill="auto" w:val="clear"/>
        </w:rPr>
        <w:t xml:space="preserve">TÝDEN: </w:t>
      </w:r>
      <w:r>
        <w:rPr>
          <w:rFonts w:eastAsia="Times New Roman" w:cs="Arial"/>
          <w:b/>
          <w:bCs/>
          <w:color w:val="4682B4"/>
          <w:kern w:val="0"/>
          <w:sz w:val="30"/>
          <w:szCs w:val="30"/>
          <w:u w:val="none"/>
          <w:shd w:fill="auto" w:val="clear"/>
          <w:lang w:val="cs-CZ" w:eastAsia="cs-CZ" w:bidi="ar-SA"/>
        </w:rPr>
        <w:t>Jarní úklid</w:t>
      </w:r>
    </w:p>
    <w:p>
      <w:pPr>
        <w:pStyle w:val="Normal"/>
        <w:spacing w:lineRule="auto" w:line="276" w:before="0" w:after="0"/>
        <w:ind w:firstLine="555"/>
        <w:rPr>
          <w:highlight w:val="none"/>
          <w:shd w:fill="auto" w:val="clear"/>
        </w:rPr>
      </w:pPr>
      <w:r>
        <w:rPr>
          <w:b/>
          <w:color w:themeColor="text1" w:val="000000"/>
          <w:sz w:val="24"/>
          <w:szCs w:val="24"/>
          <w:shd w:fill="auto" w:val="clear"/>
        </w:rPr>
        <w:tab/>
      </w:r>
    </w:p>
    <w:p>
      <w:pPr>
        <w:pStyle w:val="Normal"/>
        <w:spacing w:lineRule="auto" w:line="276" w:before="0" w:after="0"/>
        <w:ind w:firstLine="555"/>
        <w:rPr>
          <w:highlight w:val="none"/>
          <w:shd w:fill="auto" w:val="clear"/>
        </w:rPr>
      </w:pPr>
      <w:r>
        <w:rPr>
          <w:b/>
          <w:color w:themeColor="text1" w:val="000000"/>
          <w:sz w:val="24"/>
          <w:szCs w:val="24"/>
          <w:shd w:fill="auto" w:val="clear"/>
        </w:rPr>
        <w:tab/>
        <w:t>Dítě a jeho tělo (oblast biologická)</w:t>
      </w:r>
    </w:p>
    <w:p>
      <w:pPr>
        <w:pStyle w:val="Normal"/>
        <w:numPr>
          <w:ilvl w:val="0"/>
          <w:numId w:val="1"/>
        </w:numPr>
        <w:spacing w:lineRule="auto" w:line="276" w:before="0" w:after="0"/>
        <w:rPr>
          <w:highlight w:val="none"/>
          <w:shd w:fill="auto" w:val="clear"/>
        </w:rPr>
      </w:pPr>
      <w:r>
        <w:rPr>
          <w:rFonts w:eastAsia="Calibri" w:cs=""/>
          <w:color w:val="000000"/>
          <w:kern w:val="0"/>
          <w:sz w:val="22"/>
          <w:szCs w:val="22"/>
          <w:shd w:fill="auto" w:val="clear"/>
          <w:lang w:val="cs-CZ" w:eastAsia="en-US" w:bidi="ar-SA"/>
        </w:rPr>
        <w:t>Koordinovat lokomoci a pohyby těla</w:t>
      </w:r>
    </w:p>
    <w:p>
      <w:pPr>
        <w:pStyle w:val="Normal"/>
        <w:spacing w:lineRule="auto" w:line="276" w:before="0" w:after="0"/>
        <w:rPr>
          <w:highlight w:val="none"/>
          <w:shd w:fill="auto" w:val="clear"/>
        </w:rPr>
      </w:pPr>
      <w:r>
        <w:rPr>
          <w:b/>
          <w:color w:themeColor="text1" w:val="000000"/>
          <w:sz w:val="24"/>
          <w:szCs w:val="24"/>
          <w:shd w:fill="auto" w:val="clear"/>
        </w:rPr>
        <w:t xml:space="preserve">     </w:t>
      </w:r>
      <w:r>
        <w:rPr>
          <w:b/>
          <w:color w:themeColor="text1" w:val="000000"/>
          <w:sz w:val="24"/>
          <w:szCs w:val="24"/>
          <w:shd w:fill="auto" w:val="clear"/>
        </w:rPr>
        <w:tab/>
        <w:t>Dítě a jeho psychika (oblast psychologická)</w:t>
      </w:r>
    </w:p>
    <w:p>
      <w:pPr>
        <w:pStyle w:val="Normal"/>
        <w:numPr>
          <w:ilvl w:val="0"/>
          <w:numId w:val="2"/>
        </w:numPr>
        <w:spacing w:lineRule="auto" w:line="276" w:before="0" w:after="0"/>
        <w:rPr>
          <w:highlight w:val="none"/>
          <w:shd w:fill="auto" w:val="clear"/>
        </w:rPr>
      </w:pPr>
      <w:r>
        <w:rPr>
          <w:rFonts w:eastAsia="Calibri" w:cs=""/>
          <w:color w:themeColor="text1" w:val="000000"/>
          <w:kern w:val="0"/>
          <w:sz w:val="24"/>
          <w:szCs w:val="24"/>
          <w:shd w:fill="auto" w:val="clear"/>
          <w:lang w:val="cs-CZ" w:eastAsia="en-US" w:bidi="ar-SA"/>
        </w:rPr>
        <w:t>Chápat prostorové pojmy – nahoře, dole, nad, vedle, ...</w:t>
      </w:r>
    </w:p>
    <w:p>
      <w:pPr>
        <w:pStyle w:val="Normal"/>
        <w:spacing w:lineRule="auto" w:line="276" w:before="0" w:after="0"/>
        <w:rPr>
          <w:highlight w:val="none"/>
          <w:shd w:fill="auto" w:val="clear"/>
        </w:rPr>
      </w:pPr>
      <w:r>
        <w:rPr>
          <w:b/>
          <w:color w:themeColor="text1" w:val="000000"/>
          <w:sz w:val="24"/>
          <w:szCs w:val="24"/>
          <w:shd w:fill="auto" w:val="clear"/>
        </w:rPr>
        <w:t xml:space="preserve">     </w:t>
      </w:r>
      <w:r>
        <w:rPr>
          <w:b/>
          <w:color w:themeColor="text1" w:val="000000"/>
          <w:sz w:val="24"/>
          <w:szCs w:val="24"/>
          <w:shd w:fill="auto" w:val="clear"/>
        </w:rPr>
        <w:tab/>
        <w:t xml:space="preserve">Dítě a ten druhý </w:t>
      </w:r>
      <w:r>
        <w:rPr>
          <w:b/>
          <w:bCs/>
          <w:color w:themeColor="text1" w:val="000000"/>
          <w:sz w:val="24"/>
          <w:szCs w:val="24"/>
          <w:shd w:fill="auto" w:val="clear"/>
        </w:rPr>
        <w:t>(oblast interpersonální)</w:t>
      </w:r>
    </w:p>
    <w:p>
      <w:pPr>
        <w:pStyle w:val="Normal"/>
        <w:numPr>
          <w:ilvl w:val="0"/>
          <w:numId w:val="3"/>
        </w:numPr>
        <w:spacing w:lineRule="auto" w:line="276" w:before="0" w:after="0"/>
        <w:rPr>
          <w:highlight w:val="none"/>
          <w:shd w:fill="auto" w:val="clear"/>
        </w:rPr>
      </w:pPr>
      <w:r>
        <w:rPr>
          <w:rFonts w:eastAsia="Calibri" w:cs=""/>
          <w:color w:themeColor="text1" w:val="000000"/>
          <w:kern w:val="0"/>
          <w:sz w:val="24"/>
          <w:szCs w:val="24"/>
          <w:shd w:fill="auto" w:val="clear"/>
          <w:lang w:val="cs-CZ" w:eastAsia="en-US" w:bidi="ar-SA"/>
        </w:rPr>
        <w:t>Uplatňovat své individuální potřeby, přání a práva.</w:t>
      </w:r>
    </w:p>
    <w:p>
      <w:pPr>
        <w:pStyle w:val="Normal"/>
        <w:spacing w:lineRule="auto" w:line="276" w:before="0" w:after="0"/>
        <w:rPr>
          <w:highlight w:val="none"/>
          <w:shd w:fill="auto" w:val="clear"/>
        </w:rPr>
      </w:pPr>
      <w:r>
        <w:rPr>
          <w:color w:themeColor="text1" w:val="000000"/>
          <w:sz w:val="24"/>
          <w:szCs w:val="24"/>
          <w:shd w:fill="auto" w:val="clear"/>
        </w:rPr>
        <w:t xml:space="preserve">     </w:t>
      </w:r>
      <w:r>
        <w:rPr>
          <w:color w:themeColor="text1" w:val="000000"/>
          <w:sz w:val="24"/>
          <w:szCs w:val="24"/>
          <w:shd w:fill="auto" w:val="clear"/>
        </w:rPr>
        <w:tab/>
      </w:r>
      <w:r>
        <w:rPr>
          <w:b/>
          <w:color w:themeColor="text1" w:val="000000"/>
          <w:sz w:val="24"/>
          <w:szCs w:val="24"/>
          <w:shd w:fill="auto" w:val="clear"/>
        </w:rPr>
        <w:t>Dítě a společnost (sociálně-kulturní)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contextualSpacing/>
        <w:rPr>
          <w:highlight w:val="none"/>
          <w:shd w:fill="auto" w:val="clear"/>
        </w:rPr>
      </w:pPr>
      <w:r>
        <w:rPr>
          <w:rFonts w:eastAsia="Calibri" w:cs=""/>
          <w:color w:themeColor="text1" w:val="000000"/>
          <w:kern w:val="0"/>
          <w:sz w:val="24"/>
          <w:szCs w:val="24"/>
          <w:shd w:fill="auto" w:val="clear"/>
          <w:lang w:val="cs-CZ" w:eastAsia="en-US" w:bidi="ar-SA"/>
        </w:rPr>
        <w:t>Tematické hry, seznamující dítě o praktických činnostech</w:t>
      </w:r>
    </w:p>
    <w:p>
      <w:pPr>
        <w:pStyle w:val="Normal"/>
        <w:spacing w:lineRule="auto" w:line="276" w:before="0" w:after="0"/>
        <w:rPr>
          <w:highlight w:val="none"/>
          <w:shd w:fill="auto" w:val="clear"/>
        </w:rPr>
      </w:pPr>
      <w:r>
        <w:rPr>
          <w:b/>
          <w:color w:themeColor="text1" w:val="000000"/>
          <w:sz w:val="24"/>
          <w:szCs w:val="24"/>
          <w:shd w:fill="auto" w:val="clear"/>
        </w:rPr>
        <w:tab/>
        <w:t>Dítě a svět (enviromentální)</w:t>
      </w:r>
    </w:p>
    <w:p>
      <w:pPr>
        <w:pStyle w:val="Normal"/>
        <w:numPr>
          <w:ilvl w:val="0"/>
          <w:numId w:val="4"/>
        </w:numPr>
        <w:spacing w:lineRule="auto" w:line="276" w:before="0" w:after="0"/>
        <w:rPr>
          <w:highlight w:val="none"/>
          <w:shd w:fill="auto" w:val="clear"/>
        </w:rPr>
      </w:pPr>
      <w:r>
        <w:rPr>
          <w:rFonts w:eastAsia="Calibri" w:cs=""/>
          <w:color w:themeColor="text1" w:val="000000"/>
          <w:kern w:val="0"/>
          <w:sz w:val="24"/>
          <w:szCs w:val="24"/>
          <w:shd w:fill="auto" w:val="clear"/>
          <w:lang w:val="cs-CZ" w:eastAsia="en-US" w:bidi="ar-SA"/>
        </w:rPr>
        <w:t>Pomáhat pečovat o okolí, dodržovat pořádek a čistotu.</w:t>
      </w:r>
    </w:p>
    <w:p>
      <w:pPr>
        <w:pStyle w:val="Normal"/>
        <w:tabs>
          <w:tab w:val="clear" w:pos="708"/>
          <w:tab w:val="left" w:pos="6555" w:leader="none"/>
        </w:tabs>
        <w:spacing w:lineRule="auto" w:line="276" w:before="0" w:after="0"/>
        <w:rPr>
          <w:highlight w:val="none"/>
          <w:shd w:fill="auto" w:val="clear"/>
        </w:rPr>
      </w:pPr>
      <w:r>
        <w:rPr>
          <w:color w:themeColor="text1" w:val="000000"/>
          <w:sz w:val="24"/>
          <w:szCs w:val="24"/>
          <w:shd w:fill="auto" w:val="clear"/>
        </w:rPr>
        <w:t xml:space="preserve">  </w:t>
      </w:r>
      <w:r>
        <w:rPr>
          <w:color w:themeColor="text1" w:val="000000"/>
          <w:sz w:val="24"/>
          <w:szCs w:val="24"/>
          <w:shd w:fill="auto" w:val="clear"/>
        </w:rPr>
        <w:tab/>
      </w:r>
    </w:p>
    <w:p>
      <w:pPr>
        <w:pStyle w:val="Normal"/>
        <w:spacing w:lineRule="auto" w:line="276" w:before="0" w:after="0"/>
        <w:rPr>
          <w:highlight w:val="none"/>
          <w:shd w:fill="auto" w:val="clear"/>
        </w:rPr>
      </w:pPr>
      <w:r>
        <w:rPr>
          <w:b/>
          <w:color w:themeColor="text1" w:val="000000"/>
          <w:sz w:val="24"/>
          <w:szCs w:val="24"/>
          <w:shd w:fill="auto" w:val="clear"/>
        </w:rPr>
        <w:t xml:space="preserve">     </w:t>
      </w:r>
      <w:r>
        <w:rPr>
          <w:b/>
          <w:color w:themeColor="text1" w:val="000000"/>
          <w:sz w:val="24"/>
          <w:szCs w:val="24"/>
          <w:shd w:fill="auto" w:val="clear"/>
        </w:rPr>
        <w:tab/>
        <w:t>KLÍČOVÉ KOMPETENCE</w:t>
      </w:r>
    </w:p>
    <w:p>
      <w:pPr>
        <w:pStyle w:val="ListParagraph"/>
        <w:spacing w:lineRule="auto" w:line="276"/>
        <w:ind w:hanging="0" w:left="720"/>
        <w:rPr>
          <w:highlight w:val="none"/>
          <w:shd w:fill="auto" w:val="clear"/>
        </w:rPr>
      </w:pPr>
      <w:r>
        <w:rPr>
          <w:rFonts w:eastAsia="Calibri" w:cs=""/>
          <w:b/>
          <w:bCs w:val="false"/>
          <w:color w:themeColor="text1" w:val="000000"/>
          <w:kern w:val="0"/>
          <w:sz w:val="24"/>
          <w:szCs w:val="24"/>
          <w:shd w:fill="auto" w:val="clear"/>
          <w:lang w:val="cs-CZ" w:eastAsia="en-US" w:bidi="ar-SA"/>
        </w:rPr>
        <w:t xml:space="preserve">K učení: </w:t>
      </w:r>
      <w:r>
        <w:rPr>
          <w:rFonts w:eastAsia="Calibri" w:cs=""/>
          <w:b w:val="false"/>
          <w:bCs w:val="false"/>
          <w:color w:themeColor="text1" w:val="000000"/>
          <w:kern w:val="0"/>
          <w:sz w:val="24"/>
          <w:szCs w:val="24"/>
          <w:shd w:fill="auto" w:val="clear"/>
          <w:lang w:val="cs-CZ" w:eastAsia="en-US" w:bidi="ar-SA"/>
        </w:rPr>
        <w:t>Spolupodílí se na společných rozhodnutí – pravidla, povinnosti</w:t>
      </w:r>
    </w:p>
    <w:p>
      <w:pPr>
        <w:pStyle w:val="ListParagraph"/>
        <w:spacing w:lineRule="auto" w:line="276"/>
        <w:ind w:hanging="0" w:left="720"/>
        <w:rPr>
          <w:color w:val="4682B4"/>
          <w:highlight w:val="none"/>
          <w:shd w:fill="auto" w:val="clear"/>
        </w:rPr>
      </w:pPr>
      <w:r>
        <w:rPr>
          <w:color w:val="4682B4"/>
          <w:shd w:fill="auto" w:val="clear"/>
        </w:rPr>
      </w:r>
    </w:p>
    <w:p>
      <w:pPr>
        <w:pStyle w:val="ListParagraph"/>
        <w:spacing w:lineRule="auto" w:line="276"/>
        <w:ind w:hanging="0" w:left="720"/>
        <w:rPr>
          <w:highlight w:val="none"/>
          <w:shd w:fill="auto" w:val="clear"/>
        </w:rPr>
      </w:pPr>
      <w:r>
        <w:rPr>
          <w:rFonts w:eastAsia="Calibri" w:cs=""/>
          <w:b w:val="false"/>
          <w:bCs w:val="false"/>
          <w:color w:themeColor="text1" w:val="000000"/>
          <w:kern w:val="0"/>
          <w:sz w:val="24"/>
          <w:szCs w:val="24"/>
          <w:u w:val="none"/>
          <w:shd w:fill="auto" w:val="clear"/>
          <w:lang w:val="cs-CZ" w:eastAsia="en-US" w:bidi="ar-SA"/>
        </w:rPr>
        <w:tab/>
      </w:r>
    </w:p>
    <w:p>
      <w:pPr>
        <w:pStyle w:val="ListParagraph"/>
        <w:spacing w:lineRule="auto" w:line="276" w:before="0" w:after="160"/>
        <w:ind w:hanging="0" w:left="720"/>
        <w:contextualSpacing/>
        <w:rPr>
          <w:highlight w:val="none"/>
          <w:shd w:fill="auto" w:val="clear"/>
        </w:rPr>
      </w:pPr>
      <w:r>
        <w:rPr>
          <w:b/>
          <w:bCs/>
          <w:color w:themeColor="text1" w:val="4682B4"/>
          <w:sz w:val="30"/>
          <w:szCs w:val="30"/>
          <w:u w:val="none"/>
          <w:shd w:fill="auto" w:val="clear"/>
        </w:rPr>
        <w:tab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2319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uiPriority w:val="99"/>
    <w:semiHidden/>
    <w:qFormat/>
    <w:rsid w:val="00430229"/>
    <w:rPr>
      <w:rFonts w:ascii="Tahoma" w:hAnsi="Tahoma" w:cs="Tahoma"/>
      <w:sz w:val="16"/>
      <w:szCs w:val="16"/>
    </w:rPr>
  </w:style>
  <w:style w:type="character" w:styleId="Odrky" w:customStyle="1">
    <w:name w:val="Odrážky"/>
    <w:qFormat/>
    <w:rPr>
      <w:rFonts w:ascii="OpenSymbol" w:hAnsi="OpenSymbol" w:eastAsia="OpenSymbol" w:cs="OpenSymbol"/>
    </w:rPr>
  </w:style>
  <w:style w:type="character" w:styleId="Symbolyproslovn">
    <w:name w:val="Symboly pro číslování"/>
    <w:qFormat/>
    <w:rPr/>
  </w:style>
  <w:style w:type="paragraph" w:styleId="Nadpis" w:customStyle="1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43022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15f9"/>
    <w:pPr>
      <w:spacing w:before="0" w:after="16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1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E9A9F-AB27-4D83-89BC-B1FE01A4C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Application>LibreOffice/7.6.6.3$Windows_X86_64 LibreOffice_project/d97b2716a9a4a2ce1391dee1765565ea469b0ae7</Application>
  <AppVersion>15.0000</AppVersion>
  <Pages>2</Pages>
  <Words>344</Words>
  <Characters>1968</Characters>
  <CharactersWithSpaces>2354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2021-09-28T19:43:00Z</dcterms:created>
  <dc:creator>Marsip</dc:creator>
  <dc:description/>
  <dc:language>cs-CZ</dc:language>
  <cp:lastModifiedBy/>
  <dcterms:modified xsi:type="dcterms:W3CDTF">2025-02-26T07:59:28Z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