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color w:val="000000"/>
        </w:rPr>
      </w:pPr>
      <w:r>
        <w:rPr>
          <w:rFonts w:eastAsia="Times New Roman" w:cs="Arial"/>
          <w:b/>
          <w:color w:val="000000"/>
          <w:sz w:val="36"/>
          <w:szCs w:val="36"/>
          <w:lang w:eastAsia="cs-CZ"/>
        </w:rPr>
        <w:t>MĚSÍČNÍ PLÁN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eastAsia="Times New Roman" w:cs="Arial"/>
          <w:b/>
          <w:color w:val="000000" w:themeShade="bf"/>
          <w:sz w:val="32"/>
          <w:szCs w:val="32"/>
          <w:lang w:eastAsia="cs-CZ"/>
        </w:rPr>
        <w:t>ZÁŘÍ 2022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eastAsia="Times New Roman" w:cs="Arial"/>
          <w:b/>
          <w:color w:val="000000"/>
          <w:sz w:val="32"/>
          <w:szCs w:val="32"/>
          <w:lang w:eastAsia="cs-CZ"/>
        </w:rPr>
        <w:t>Bublinky</w:t>
      </w:r>
    </w:p>
    <w:p>
      <w:pPr>
        <w:pStyle w:val="Normal"/>
        <w:spacing w:lineRule="auto" w:line="276" w:before="0" w:after="0"/>
        <w:jc w:val="center"/>
        <w:rPr>
          <w:rFonts w:eastAsia="Times New Roman" w:cs="Arial"/>
          <w:b/>
          <w:b/>
          <w:color w:val="000000"/>
          <w:sz w:val="32"/>
          <w:szCs w:val="32"/>
          <w:lang w:eastAsia="cs-CZ"/>
        </w:rPr>
      </w:pPr>
      <w:r>
        <w:rPr>
          <w:rFonts w:eastAsia="Times New Roman" w:cs="Arial"/>
          <w:b/>
          <w:color w:val="000000"/>
          <w:sz w:val="32"/>
          <w:szCs w:val="32"/>
          <w:lang w:eastAsia="cs-CZ"/>
        </w:rPr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737" w:right="0" w:hanging="340"/>
        <w:contextualSpacing/>
        <w:jc w:val="left"/>
        <w:rPr>
          <w:color w:val="4169E1"/>
        </w:rPr>
      </w:pPr>
      <w:r>
        <w:rPr>
          <w:rFonts w:eastAsia="Times New Roman" w:cs="Arial"/>
          <w:b/>
          <w:color w:val="4169E1"/>
          <w:sz w:val="24"/>
          <w:szCs w:val="24"/>
          <w:u w:val="single"/>
          <w:lang w:eastAsia="cs-CZ"/>
        </w:rPr>
        <w:t>TÝDEN:  Školka volá!</w:t>
      </w:r>
    </w:p>
    <w:p>
      <w:pPr>
        <w:pStyle w:val="Normal"/>
        <w:spacing w:lineRule="auto" w:line="276" w:before="0" w:after="0"/>
        <w:ind w:left="785" w:hanging="0"/>
        <w:rPr>
          <w:rFonts w:ascii="Calibri" w:hAnsi="Calibri" w:eastAsia="Times New Roman" w:cs="Arial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Arial"/>
          <w:b/>
          <w:color w:val="000000"/>
          <w:sz w:val="22"/>
          <w:szCs w:val="22"/>
          <w:lang w:eastAsia="cs-CZ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b/>
          <w:bCs/>
          <w:color w:val="auto"/>
          <w:sz w:val="22"/>
          <w:szCs w:val="22"/>
        </w:rPr>
        <w:t xml:space="preserve">Dítě a jeho tělo 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964" w:right="0" w:hanging="340"/>
        <w:jc w:val="left"/>
        <w:rPr>
          <w:color w:val="auto"/>
        </w:rPr>
      </w:pPr>
      <w:r>
        <w:rPr>
          <w:rFonts w:eastAsia="Calibri" w:cs=""/>
          <w:color w:val="auto"/>
          <w:kern w:val="0"/>
          <w:sz w:val="22"/>
          <w:szCs w:val="22"/>
          <w:lang w:val="cs-CZ" w:eastAsia="en-US" w:bidi="ar-SA"/>
        </w:rPr>
        <w:t>Samostatně zvládat sebeobsluhu a základní hygienické činnosti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b/>
          <w:bCs/>
          <w:color w:val="auto"/>
          <w:sz w:val="22"/>
          <w:szCs w:val="22"/>
        </w:rPr>
        <w:t>Dítě a jeho psychika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20" w:right="0" w:hanging="340"/>
        <w:jc w:val="left"/>
        <w:rPr>
          <w:color w:val="auto"/>
        </w:rPr>
      </w:pPr>
      <w:r>
        <w:rPr>
          <w:rFonts w:eastAsia="Calibri" w:cs=""/>
          <w:color w:val="auto"/>
          <w:kern w:val="0"/>
          <w:sz w:val="22"/>
          <w:szCs w:val="22"/>
          <w:lang w:val="cs-CZ" w:eastAsia="en-US" w:bidi="ar-SA"/>
        </w:rPr>
        <w:t>Zvládat odloučit se na určitou dobu od rodičů a blízkých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b/>
          <w:bCs/>
          <w:color w:val="auto"/>
          <w:sz w:val="22"/>
          <w:szCs w:val="22"/>
        </w:rPr>
        <w:t>Dítě a ten druhý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20" w:right="0" w:hanging="340"/>
        <w:jc w:val="left"/>
        <w:rPr>
          <w:color w:val="auto"/>
        </w:rPr>
      </w:pPr>
      <w:r>
        <w:rPr>
          <w:rFonts w:eastAsia="Calibri" w:cs=""/>
          <w:color w:val="auto"/>
          <w:kern w:val="0"/>
          <w:sz w:val="22"/>
          <w:szCs w:val="22"/>
          <w:lang w:val="cs-CZ" w:eastAsia="en-US" w:bidi="ar-SA"/>
        </w:rPr>
        <w:t>Zvládat komunikovat s vrstevníky vhodným způsobem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b/>
          <w:bCs/>
          <w:color w:val="auto"/>
          <w:sz w:val="22"/>
          <w:szCs w:val="22"/>
        </w:rPr>
        <w:t>Dítě a společnost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20" w:right="0" w:hanging="340"/>
        <w:jc w:val="left"/>
        <w:rPr>
          <w:color w:val="auto"/>
        </w:rPr>
      </w:pPr>
      <w:r>
        <w:rPr>
          <w:rFonts w:eastAsia="Calibri" w:cs=""/>
          <w:color w:val="auto"/>
          <w:kern w:val="0"/>
          <w:sz w:val="22"/>
          <w:szCs w:val="22"/>
          <w:lang w:val="cs-CZ" w:eastAsia="en-US" w:bidi="ar-SA"/>
        </w:rPr>
        <w:t>Uplatňovat základní formy společenského chování (pozdravit, poprosit, poděkovat, rozloučit se)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color w:val="auto"/>
        </w:rPr>
      </w:pPr>
      <w:r>
        <w:rPr>
          <w:b w:val="false"/>
          <w:bCs w:val="false"/>
          <w:color w:val="auto"/>
          <w:sz w:val="22"/>
          <w:szCs w:val="22"/>
        </w:rPr>
        <w:tab/>
        <w:tab/>
      </w:r>
      <w:r>
        <w:rPr>
          <w:b/>
          <w:bCs/>
          <w:color w:val="auto"/>
          <w:sz w:val="22"/>
          <w:szCs w:val="22"/>
        </w:rPr>
        <w:t>Dítě a svět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77" w:right="0" w:hanging="340"/>
        <w:jc w:val="left"/>
        <w:rPr>
          <w:color w:val="auto"/>
        </w:rPr>
      </w:pPr>
      <w:r>
        <w:rPr>
          <w:rFonts w:eastAsia="Calibri" w:cs=""/>
          <w:color w:val="auto"/>
          <w:kern w:val="0"/>
          <w:sz w:val="22"/>
          <w:szCs w:val="22"/>
          <w:lang w:val="cs-CZ" w:eastAsia="en-US" w:bidi="ar-SA"/>
        </w:rPr>
        <w:t>Všímat si změn a dění ve třídě i v MŠ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rFonts w:ascii="Calibri" w:hAnsi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276" w:before="0" w:after="0"/>
        <w:ind w:left="680" w:hanging="0"/>
        <w:rPr>
          <w:color w:val="auto"/>
        </w:rPr>
      </w:pPr>
      <w:r>
        <w:rPr>
          <w:b/>
          <w:bCs/>
          <w:color w:val="auto"/>
          <w:sz w:val="22"/>
          <w:szCs w:val="22"/>
          <w:u w:val="single"/>
        </w:rPr>
        <w:t>KLÍČOVÉ KOMPETENCE: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rFonts w:eastAsia="Calibri" w:cs=""/>
          <w:b/>
          <w:bCs/>
          <w:color w:val="auto"/>
          <w:kern w:val="0"/>
          <w:sz w:val="22"/>
          <w:szCs w:val="22"/>
          <w:lang w:val="cs-CZ" w:eastAsia="en-US" w:bidi="ar-SA"/>
        </w:rPr>
        <w:t>K učení:</w:t>
      </w:r>
      <w:r>
        <w:rPr>
          <w:rFonts w:eastAsia="Calibri" w:cs=""/>
          <w:b w:val="false"/>
          <w:bCs w:val="false"/>
          <w:color w:val="auto"/>
          <w:kern w:val="0"/>
          <w:sz w:val="22"/>
          <w:szCs w:val="22"/>
          <w:lang w:val="cs-CZ" w:eastAsia="en-US" w:bidi="ar-SA"/>
        </w:rPr>
        <w:t xml:space="preserve">  Odhaduje své síly, učí se hodnotit svoje osobní pokroky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rFonts w:ascii="Calibri" w:hAnsi="Calibri"/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480" w:before="0" w:after="0"/>
        <w:contextualSpacing/>
        <w:rPr>
          <w:color w:val="4169E1"/>
        </w:rPr>
      </w:pPr>
      <w:r>
        <w:rPr>
          <w:rFonts w:eastAsia="Times New Roman" w:cs="Arial"/>
          <w:b/>
          <w:color w:val="4169E1"/>
          <w:sz w:val="24"/>
          <w:szCs w:val="24"/>
          <w:u w:val="single"/>
          <w:lang w:eastAsia="cs-CZ"/>
        </w:rPr>
        <w:t>TÝDEN: Jak to u nás chodí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eastAsia="Times New Roman" w:cs="Arial"/>
          <w:b/>
          <w:color w:val="000000"/>
          <w:sz w:val="22"/>
          <w:szCs w:val="22"/>
          <w:lang w:eastAsia="cs-CZ"/>
        </w:rPr>
        <w:tab/>
      </w:r>
      <w:r>
        <w:rPr>
          <w:rFonts w:eastAsia="Times New Roman" w:cs="Arial"/>
          <w:b/>
          <w:color w:val="auto"/>
          <w:sz w:val="22"/>
          <w:szCs w:val="22"/>
          <w:lang w:eastAsia="cs-CZ"/>
        </w:rPr>
        <w:t>Dítě a jeho tělo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964" w:right="0" w:hanging="340"/>
        <w:jc w:val="left"/>
        <w:rPr>
          <w:color w:val="auto"/>
        </w:rPr>
      </w:pPr>
      <w:r>
        <w:rPr>
          <w:rFonts w:eastAsia="Calibri" w:cs=""/>
          <w:color w:val="auto"/>
          <w:kern w:val="0"/>
          <w:sz w:val="22"/>
          <w:szCs w:val="22"/>
          <w:lang w:val="cs-CZ" w:eastAsia="en-US" w:bidi="ar-SA"/>
        </w:rPr>
        <w:t>Zvládat jednoduchou obsluhu a pracovní úkony (dodržet pořádek, stolování, oblékání)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color w:val="auto"/>
        </w:rPr>
      </w:pPr>
      <w:r>
        <w:rPr>
          <w:b/>
          <w:color w:val="auto"/>
          <w:sz w:val="22"/>
          <w:szCs w:val="22"/>
        </w:rPr>
        <w:tab/>
        <w:tab/>
        <w:t>Dítě a jeho psychika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20" w:right="0" w:hanging="340"/>
        <w:jc w:val="left"/>
        <w:rPr>
          <w:color w:val="auto"/>
        </w:rPr>
      </w:pPr>
      <w:r>
        <w:rPr>
          <w:rFonts w:eastAsia="Calibri" w:cs=""/>
          <w:b w:val="false"/>
          <w:bCs w:val="false"/>
          <w:color w:val="auto"/>
          <w:kern w:val="0"/>
          <w:sz w:val="22"/>
          <w:szCs w:val="22"/>
          <w:lang w:val="cs-CZ" w:eastAsia="en-US" w:bidi="ar-SA"/>
        </w:rPr>
        <w:t>Prožívat radost ze zvládnutého a poznaného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b/>
          <w:color w:val="auto"/>
          <w:sz w:val="22"/>
          <w:szCs w:val="22"/>
        </w:rPr>
        <w:t>Dítě a ten druhý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color w:val="auto"/>
        </w:rPr>
      </w:pPr>
      <w:r>
        <w:rPr>
          <w:color w:val="auto"/>
          <w:sz w:val="22"/>
          <w:szCs w:val="22"/>
        </w:rPr>
        <w:t xml:space="preserve">Umět se dělit o hračky 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color w:val="auto"/>
        </w:rPr>
      </w:pPr>
      <w:r>
        <w:rPr>
          <w:b/>
          <w:color w:val="auto"/>
          <w:sz w:val="22"/>
          <w:szCs w:val="22"/>
        </w:rPr>
        <w:tab/>
        <w:tab/>
        <w:t>Dítě a společnost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color w:val="auto"/>
        </w:rPr>
      </w:pPr>
      <w:r>
        <w:rPr>
          <w:rFonts w:eastAsia="Calibri" w:cs=""/>
          <w:color w:val="auto"/>
          <w:kern w:val="0"/>
          <w:sz w:val="22"/>
          <w:szCs w:val="22"/>
          <w:lang w:val="cs-CZ" w:eastAsia="en-US" w:bidi="ar-SA"/>
        </w:rPr>
        <w:t>Zvládnout zařadit se do třídy a mezi své vrstevníky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color w:val="auto"/>
        </w:rPr>
      </w:pPr>
      <w:r>
        <w:rPr>
          <w:b/>
          <w:color w:val="auto"/>
          <w:sz w:val="22"/>
          <w:szCs w:val="22"/>
        </w:rPr>
        <w:tab/>
        <w:tab/>
      </w:r>
      <w:r>
        <w:rPr>
          <w:b/>
          <w:bCs/>
          <w:color w:val="auto"/>
          <w:sz w:val="22"/>
          <w:szCs w:val="22"/>
        </w:rPr>
        <w:t xml:space="preserve">Dítě a svět 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20" w:right="0" w:hanging="340"/>
        <w:jc w:val="left"/>
        <w:rPr>
          <w:color w:val="auto"/>
        </w:rPr>
      </w:pPr>
      <w:r>
        <w:rPr>
          <w:rFonts w:eastAsia="Calibri" w:cs=""/>
          <w:color w:val="auto"/>
          <w:kern w:val="0"/>
          <w:sz w:val="22"/>
          <w:szCs w:val="22"/>
          <w:lang w:val="cs-CZ" w:eastAsia="en-US" w:bidi="ar-SA"/>
        </w:rPr>
        <w:t>Porozumět, že změny jsou přirozené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rFonts w:ascii="Calibri" w:hAnsi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276" w:before="0" w:after="0"/>
        <w:ind w:left="680" w:hanging="0"/>
        <w:rPr>
          <w:color w:val="auto"/>
        </w:rPr>
      </w:pPr>
      <w:r>
        <w:rPr>
          <w:b/>
          <w:bCs/>
          <w:color w:val="auto"/>
          <w:sz w:val="22"/>
          <w:szCs w:val="22"/>
          <w:u w:val="single"/>
        </w:rPr>
        <w:t>KLÍČOVÉ KOMPETENCE:</w:t>
      </w:r>
    </w:p>
    <w:p>
      <w:pPr>
        <w:pStyle w:val="Normal"/>
        <w:spacing w:lineRule="auto" w:line="276" w:before="0" w:after="0"/>
        <w:ind w:left="680" w:hanging="0"/>
        <w:rPr>
          <w:color w:val="auto"/>
        </w:rPr>
      </w:pPr>
      <w:r>
        <w:rPr>
          <w:b/>
          <w:bCs/>
          <w:color w:val="auto"/>
          <w:sz w:val="22"/>
          <w:szCs w:val="22"/>
        </w:rPr>
        <w:t>K řešení problémů:</w:t>
      </w:r>
      <w:r>
        <w:rPr>
          <w:color w:val="auto"/>
          <w:sz w:val="22"/>
          <w:szCs w:val="22"/>
        </w:rPr>
        <w:t xml:space="preserve"> </w:t>
      </w:r>
      <w:r>
        <w:rPr>
          <w:rFonts w:eastAsia="Calibri" w:cs=""/>
          <w:color w:val="auto"/>
          <w:kern w:val="0"/>
          <w:sz w:val="22"/>
          <w:szCs w:val="22"/>
          <w:lang w:val="cs-CZ" w:eastAsia="en-US" w:bidi="ar-SA"/>
        </w:rPr>
        <w:t>Nebojí se chybovat, pokud nachází pozitivní ocenění nejen za úspěch, ale také za snahu</w:t>
      </w:r>
    </w:p>
    <w:p>
      <w:pPr>
        <w:pStyle w:val="Normal"/>
        <w:spacing w:lineRule="auto" w:line="276" w:before="0" w:after="0"/>
        <w:ind w:left="680" w:hanging="0"/>
        <w:rPr>
          <w:rFonts w:ascii="Calibri" w:hAnsi="Calibri" w:eastAsia="Times New Roman" w:cs="Arial"/>
          <w:b/>
          <w:b/>
          <w:color w:val="000000"/>
          <w:sz w:val="22"/>
          <w:szCs w:val="22"/>
          <w:u w:val="single"/>
          <w:lang w:eastAsia="cs-CZ"/>
        </w:rPr>
      </w:pPr>
      <w:r>
        <w:rPr>
          <w:rFonts w:eastAsia="Times New Roman" w:cs="Arial"/>
          <w:b/>
          <w:color w:val="000000"/>
          <w:sz w:val="22"/>
          <w:szCs w:val="22"/>
          <w:u w:val="single"/>
          <w:lang w:eastAsia="cs-CZ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spacing w:lineRule="auto" w:line="480" w:before="0" w:after="0"/>
        <w:ind w:left="720" w:hanging="0"/>
        <w:contextualSpacing/>
        <w:jc w:val="left"/>
        <w:rPr>
          <w:color w:val="4169E1"/>
        </w:rPr>
      </w:pPr>
      <w:r>
        <w:rPr>
          <w:color w:val="4169E1"/>
        </w:rPr>
      </w:r>
      <w:r>
        <w:br w:type="page"/>
      </w:r>
    </w:p>
    <w:p>
      <w:pPr>
        <w:pStyle w:val="ListParagraph"/>
        <w:numPr>
          <w:ilvl w:val="0"/>
          <w:numId w:val="3"/>
        </w:numPr>
        <w:spacing w:lineRule="auto" w:line="480" w:before="0" w:after="0"/>
        <w:contextualSpacing/>
        <w:rPr>
          <w:color w:val="4169E1"/>
        </w:rPr>
      </w:pPr>
      <w:r>
        <w:rPr>
          <w:rFonts w:eastAsia="Times New Roman" w:cs="Arial"/>
          <w:b/>
          <w:color w:val="4169E1"/>
          <w:sz w:val="24"/>
          <w:szCs w:val="24"/>
          <w:u w:val="single"/>
          <w:lang w:eastAsia="cs-CZ"/>
        </w:rPr>
        <w:t>TÝDEN: Poznáváme a učíme se pravidla</w:t>
      </w:r>
    </w:p>
    <w:p>
      <w:pPr>
        <w:pStyle w:val="Normal"/>
        <w:spacing w:lineRule="auto" w:line="276" w:before="0" w:after="0"/>
        <w:ind w:firstLine="680"/>
        <w:rPr>
          <w:color w:val="auto"/>
        </w:rPr>
      </w:pPr>
      <w:r>
        <w:rPr>
          <w:rFonts w:eastAsia="Times New Roman" w:cs="Arial"/>
          <w:b/>
          <w:color w:val="auto"/>
          <w:sz w:val="22"/>
          <w:szCs w:val="22"/>
          <w:lang w:eastAsia="cs-CZ"/>
        </w:rPr>
        <w:t>Dítě a jeho tělo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20" w:hanging="340"/>
        <w:contextualSpacing/>
        <w:rPr>
          <w:color w:val="auto"/>
        </w:rPr>
      </w:pPr>
      <w:r>
        <w:rPr>
          <w:color w:val="auto"/>
          <w:sz w:val="22"/>
          <w:szCs w:val="22"/>
        </w:rPr>
        <w:t>Rozvoj pohybové dovednosti (chůze v zástupu nebo dvojicích)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color w:val="auto"/>
        </w:rPr>
      </w:pPr>
      <w:r>
        <w:rPr>
          <w:b/>
          <w:color w:val="auto"/>
          <w:sz w:val="22"/>
          <w:szCs w:val="22"/>
        </w:rPr>
        <w:tab/>
        <w:tab/>
        <w:t>Dítě a jeho psychika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20" w:right="0" w:hanging="340"/>
        <w:jc w:val="left"/>
        <w:rPr>
          <w:color w:val="auto"/>
        </w:rPr>
      </w:pPr>
      <w:r>
        <w:rPr>
          <w:rFonts w:eastAsia="Calibri" w:cs=""/>
          <w:b w:val="false"/>
          <w:bCs w:val="false"/>
          <w:color w:val="auto"/>
          <w:kern w:val="0"/>
          <w:sz w:val="22"/>
          <w:szCs w:val="22"/>
          <w:lang w:val="cs-CZ" w:eastAsia="en-US" w:bidi="ar-SA"/>
        </w:rPr>
        <w:t>Zvládat naslouchat druhým, vyčkat, až dokončí myšlenku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b/>
          <w:color w:val="auto"/>
          <w:sz w:val="22"/>
          <w:szCs w:val="22"/>
        </w:rPr>
        <w:t>Dítě a ten druhý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color w:val="auto"/>
        </w:rPr>
      </w:pPr>
      <w:r>
        <w:rPr>
          <w:i w:val="false"/>
          <w:iCs w:val="false"/>
          <w:color w:val="auto"/>
          <w:sz w:val="22"/>
          <w:szCs w:val="22"/>
        </w:rPr>
        <w:t>Dodržovat dohodnutá a pochopená pravidla ve třídě i v MŠ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color w:val="auto"/>
        </w:rPr>
      </w:pPr>
      <w:r>
        <w:rPr>
          <w:b/>
          <w:color w:val="auto"/>
          <w:sz w:val="22"/>
          <w:szCs w:val="22"/>
        </w:rPr>
        <w:tab/>
        <w:tab/>
        <w:t>Dítě a společnost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color w:val="auto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Adaptovat se na život ve škole a aktivně zvládat požadavky plynoucí z jejího prostředí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color w:val="auto"/>
        </w:rPr>
      </w:pPr>
      <w:r>
        <w:rPr>
          <w:b/>
          <w:color w:val="auto"/>
          <w:sz w:val="22"/>
          <w:szCs w:val="22"/>
        </w:rPr>
        <w:tab/>
        <w:tab/>
        <w:t>Dítě a svět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5" w:leader="none"/>
        </w:tabs>
        <w:spacing w:lineRule="auto" w:line="276" w:before="0" w:after="0"/>
        <w:rPr>
          <w:color w:val="auto"/>
        </w:rPr>
      </w:pPr>
      <w:r>
        <w:rPr>
          <w:color w:val="auto"/>
          <w:sz w:val="22"/>
          <w:szCs w:val="22"/>
        </w:rPr>
        <w:t>Přizpůsobovat se běžným změnám v prostředí MŠ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276" w:before="0" w:after="0"/>
        <w:ind w:left="680" w:hanging="0"/>
        <w:rPr>
          <w:color w:val="auto"/>
        </w:rPr>
      </w:pPr>
      <w:r>
        <w:rPr>
          <w:b/>
          <w:color w:val="auto"/>
          <w:sz w:val="22"/>
          <w:szCs w:val="22"/>
          <w:u w:val="single"/>
        </w:rPr>
        <w:t>KLÍČOVÉ KOMPETENCE:</w:t>
      </w:r>
    </w:p>
    <w:p>
      <w:pPr>
        <w:pStyle w:val="Normal"/>
        <w:spacing w:lineRule="auto" w:line="276" w:before="0" w:after="0"/>
        <w:ind w:left="680" w:hanging="0"/>
        <w:rPr>
          <w:color w:val="auto"/>
        </w:rPr>
      </w:pPr>
      <w:r>
        <w:rPr>
          <w:rFonts w:eastAsia="Calibri" w:cs=""/>
          <w:b/>
          <w:bCs/>
          <w:color w:val="auto"/>
          <w:kern w:val="0"/>
          <w:sz w:val="22"/>
          <w:szCs w:val="22"/>
          <w:lang w:val="cs-CZ" w:eastAsia="en-US" w:bidi="ar-SA"/>
        </w:rPr>
        <w:t>Činnostní a občanské:</w:t>
      </w:r>
      <w:r>
        <w:rPr>
          <w:rFonts w:eastAsia="Calibri" w:cs=""/>
          <w:b w:val="false"/>
          <w:bCs w:val="false"/>
          <w:color w:val="auto"/>
          <w:kern w:val="0"/>
          <w:sz w:val="22"/>
          <w:szCs w:val="22"/>
          <w:lang w:val="cs-CZ" w:eastAsia="en-US" w:bidi="ar-SA"/>
        </w:rPr>
        <w:t xml:space="preserve"> Spoluvytváří pravidla společného soužití mezi vrstevníky, rozumí jejich smyslu a chápe potřebu je dodržovat</w:t>
      </w:r>
    </w:p>
    <w:p>
      <w:pPr>
        <w:pStyle w:val="Normal"/>
        <w:spacing w:lineRule="auto" w:line="276" w:before="0" w:after="0"/>
        <w:ind w:left="680" w:hang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istParagraph"/>
        <w:widowControl/>
        <w:suppressAutoHyphens w:val="true"/>
        <w:bidi w:val="0"/>
        <w:spacing w:lineRule="auto" w:line="480" w:before="0" w:after="0"/>
        <w:ind w:left="737" w:right="0" w:hanging="397"/>
        <w:contextualSpacing/>
        <w:jc w:val="left"/>
        <w:rPr>
          <w:color w:val="4169E1"/>
        </w:rPr>
      </w:pPr>
      <w:r>
        <w:rPr>
          <w:rFonts w:eastAsia="Times New Roman" w:cs="Arial"/>
          <w:b/>
          <w:color w:val="4169E1"/>
          <w:sz w:val="22"/>
          <w:szCs w:val="22"/>
          <w:u w:val="single"/>
          <w:lang w:eastAsia="cs-CZ"/>
        </w:rPr>
        <w:t xml:space="preserve">4.  </w:t>
      </w:r>
      <w:r>
        <w:rPr>
          <w:rFonts w:eastAsia="Times New Roman" w:cs="Arial"/>
          <w:b/>
          <w:color w:val="4169E1"/>
          <w:sz w:val="24"/>
          <w:szCs w:val="24"/>
          <w:u w:val="single"/>
          <w:lang w:eastAsia="cs-CZ"/>
        </w:rPr>
        <w:t>TÝDEN: Být ve školce je zábava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firstLine="680"/>
        <w:rPr>
          <w:color w:val="auto"/>
        </w:rPr>
      </w:pPr>
      <w:r>
        <w:rPr>
          <w:rFonts w:eastAsia="Times New Roman" w:cs="Arial"/>
          <w:b/>
          <w:color w:val="auto"/>
          <w:sz w:val="22"/>
          <w:szCs w:val="22"/>
          <w:lang w:eastAsia="cs-CZ"/>
        </w:rPr>
        <w:t>Dítě a jeho tělo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20" w:right="0" w:hanging="340"/>
        <w:jc w:val="left"/>
        <w:rPr>
          <w:color w:val="auto"/>
        </w:rPr>
      </w:pPr>
      <w:r>
        <w:rPr>
          <w:color w:val="auto"/>
        </w:rPr>
        <w:t>Upevňování základních návyků a dovedností (osobní hygiena, oblékání, stolování, úklid)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color w:val="auto"/>
        </w:rPr>
      </w:pPr>
      <w:r>
        <w:rPr>
          <w:b/>
          <w:color w:val="auto"/>
          <w:sz w:val="22"/>
          <w:szCs w:val="22"/>
        </w:rPr>
        <w:tab/>
        <w:tab/>
        <w:t>Dítě a jeho psychika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color w:val="auto"/>
        </w:rPr>
      </w:pPr>
      <w:r>
        <w:rPr>
          <w:color w:val="auto"/>
        </w:rPr>
        <w:t>Vyjadřovat samostatně myšlenky, pocity, nápady ve vhodně zformulovaných větách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b/>
          <w:color w:val="auto"/>
          <w:sz w:val="22"/>
          <w:szCs w:val="22"/>
        </w:rPr>
        <w:t>Dítě a ten druhý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20" w:right="0" w:hanging="340"/>
        <w:jc w:val="left"/>
        <w:rPr>
          <w:color w:val="auto"/>
        </w:rPr>
      </w:pPr>
      <w:r>
        <w:rPr>
          <w:color w:val="auto"/>
          <w:sz w:val="22"/>
          <w:szCs w:val="22"/>
        </w:rPr>
        <w:t>Respektovat potřeby jiného dítěte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b/>
          <w:bCs/>
          <w:color w:val="auto"/>
          <w:sz w:val="22"/>
          <w:szCs w:val="22"/>
        </w:rPr>
        <w:t>Dítě a společnost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20" w:right="0" w:hanging="340"/>
        <w:jc w:val="left"/>
        <w:rPr>
          <w:color w:val="auto"/>
        </w:rPr>
      </w:pPr>
      <w:r>
        <w:rPr>
          <w:color w:val="auto"/>
          <w:sz w:val="22"/>
          <w:szCs w:val="22"/>
        </w:rPr>
        <w:t>Přizpůsobit se společnému programu a podřídit se rozhodnutí skupiny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auto"/>
        </w:rPr>
      </w:pPr>
      <w:r>
        <w:rPr>
          <w:b/>
          <w:bCs/>
          <w:color w:val="auto"/>
          <w:sz w:val="22"/>
          <w:szCs w:val="22"/>
        </w:rPr>
        <w:tab/>
        <w:tab/>
        <w:t>Dítě a svět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20" w:right="0" w:hanging="340"/>
        <w:jc w:val="left"/>
        <w:rPr>
          <w:color w:val="auto"/>
        </w:rPr>
      </w:pPr>
      <w:r>
        <w:rPr>
          <w:color w:val="auto"/>
          <w:sz w:val="22"/>
          <w:szCs w:val="22"/>
        </w:rPr>
        <w:t>Vhodně používá hračky a hry, udržuje je a uklízí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b/>
          <w:bCs/>
          <w:color w:val="auto"/>
          <w:sz w:val="22"/>
          <w:szCs w:val="22"/>
          <w:u w:val="single"/>
        </w:rPr>
        <w:t>KLÍČOVÉ KOMPETENCE: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auto"/>
        </w:rPr>
      </w:pPr>
      <w:r>
        <w:rPr>
          <w:b/>
          <w:bCs/>
          <w:color w:val="auto"/>
          <w:sz w:val="22"/>
          <w:szCs w:val="22"/>
          <w:u w:val="none"/>
        </w:rPr>
        <w:t xml:space="preserve">K učení: </w:t>
      </w:r>
      <w:r>
        <w:rPr>
          <w:rFonts w:eastAsia="Calibri" w:cs=""/>
          <w:b w:val="false"/>
          <w:bCs w:val="false"/>
          <w:color w:val="auto"/>
          <w:kern w:val="0"/>
          <w:sz w:val="22"/>
          <w:szCs w:val="22"/>
          <w:u w:val="none"/>
          <w:lang w:val="cs-CZ" w:eastAsia="en-US" w:bidi="ar-SA"/>
        </w:rPr>
        <w:t>Při společných činnostech se omlouvá a spolupracuje, je schopné respektovat druhé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ListParagraph"/>
        <w:widowControl/>
        <w:tabs>
          <w:tab w:val="clear" w:pos="708"/>
          <w:tab w:val="left" w:pos="285" w:leader="none"/>
        </w:tabs>
        <w:suppressAutoHyphens w:val="true"/>
        <w:bidi w:val="0"/>
        <w:spacing w:lineRule="auto" w:line="480" w:before="0" w:after="0"/>
        <w:ind w:left="737" w:right="0" w:hanging="397"/>
        <w:contextualSpacing/>
        <w:jc w:val="left"/>
        <w:rPr>
          <w:color w:val="4169E1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u w:val="single"/>
        <w:b/>
        <w:rFonts w:ascii="Calibri" w:hAnsi="Calibri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31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0229"/>
    <w:rPr>
      <w:rFonts w:ascii="Tahoma" w:hAnsi="Tahoma" w:cs="Tahoma"/>
      <w:sz w:val="16"/>
      <w:szCs w:val="16"/>
    </w:rPr>
  </w:style>
  <w:style w:type="character" w:styleId="Odrky" w:customStyle="1">
    <w:name w:val="Odrážky"/>
    <w:qFormat/>
    <w:rPr>
      <w:rFonts w:ascii="OpenSymbol" w:hAnsi="OpenSymbol" w:eastAsia="OpenSymbol" w:cs="OpenSymbol"/>
      <w:sz w:val="24"/>
      <w:szCs w:val="24"/>
    </w:rPr>
  </w:style>
  <w:style w:type="character" w:styleId="Symbolyproslovn">
    <w:name w:val="Symboly pro číslování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02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5f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9A9F-AB27-4D83-89BC-B1FE01A4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Application>LibreOffice/7.1.1.2$Windows_X86_64 LibreOffice_project/fe0b08f4af1bacafe4c7ecc87ce55bb426164676</Application>
  <AppVersion>15.0000</AppVersion>
  <Pages>4</Pages>
  <Words>353</Words>
  <Characters>1818</Characters>
  <CharactersWithSpaces>2119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2022-02-26T20:13:00Z</dcterms:created>
  <dc:creator>Marsip</dc:creator>
  <dc:description/>
  <dc:language>cs-CZ</dc:language>
  <cp:lastModifiedBy/>
  <cp:lastPrinted>2022-06-17T13:40:54Z</cp:lastPrinted>
  <dcterms:modified xsi:type="dcterms:W3CDTF">2022-08-11T12:29:41Z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